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6A2BBD" w:rsidRDefault="006273BE">
      <w:pPr>
        <w:pStyle w:val="Title"/>
        <w:pBdr>
          <w:bottom w:val="single" w:sz="8" w:space="12" w:color="4F81BD"/>
        </w:pBdr>
        <w:jc w:val="center"/>
        <w:rPr>
          <w:rFonts w:ascii="Tahoma" w:eastAsia="Tahoma" w:hAnsi="Tahoma" w:cs="Tahoma"/>
          <w:color w:val="000000"/>
        </w:rPr>
      </w:pPr>
      <w:r>
        <w:rPr>
          <w:rFonts w:ascii="Tahoma" w:eastAsia="Tahoma" w:hAnsi="Tahoma" w:cs="Tahoma"/>
          <w:color w:val="000000"/>
        </w:rPr>
        <w:t>TERMS OF REFERENCE</w:t>
      </w:r>
    </w:p>
    <w:p w14:paraId="00000002" w14:textId="59A6E544" w:rsidR="006A2BBD" w:rsidRPr="007C3F82" w:rsidRDefault="00EA361A">
      <w:pPr>
        <w:jc w:val="center"/>
        <w:rPr>
          <w:rFonts w:ascii="Tahoma" w:eastAsia="Tahoma" w:hAnsi="Tahoma" w:cs="Tahoma"/>
          <w:b/>
          <w:bCs/>
        </w:rPr>
      </w:pPr>
      <w:r>
        <w:rPr>
          <w:rFonts w:ascii="Tahoma" w:eastAsia="Tahoma" w:hAnsi="Tahoma" w:cs="Tahoma"/>
          <w:b/>
          <w:bCs/>
        </w:rPr>
        <w:t>Engagement of trainers for</w:t>
      </w:r>
      <w:r w:rsidRPr="00476A81">
        <w:rPr>
          <w:rFonts w:ascii="Tahoma" w:eastAsia="Tahoma" w:hAnsi="Tahoma" w:cs="Tahoma"/>
          <w:b/>
          <w:bCs/>
        </w:rPr>
        <w:t xml:space="preserve"> </w:t>
      </w:r>
      <w:r w:rsidR="00476A81" w:rsidRPr="00476A81">
        <w:rPr>
          <w:rFonts w:ascii="Tahoma" w:eastAsia="Tahoma" w:hAnsi="Tahoma" w:cs="Tahoma"/>
          <w:b/>
          <w:bCs/>
          <w:lang w:val="en-US"/>
        </w:rPr>
        <w:t>Let’s move communities</w:t>
      </w:r>
      <w:r w:rsidRPr="00476A81">
        <w:rPr>
          <w:rFonts w:ascii="Tahoma" w:eastAsia="Tahoma" w:hAnsi="Tahoma" w:cs="Tahoma"/>
          <w:b/>
          <w:bCs/>
        </w:rPr>
        <w:t xml:space="preserve"> t</w:t>
      </w:r>
      <w:r>
        <w:rPr>
          <w:rFonts w:ascii="Tahoma" w:eastAsia="Tahoma" w:hAnsi="Tahoma" w:cs="Tahoma"/>
          <w:b/>
          <w:bCs/>
        </w:rPr>
        <w:t>raining</w:t>
      </w:r>
      <w:r w:rsidR="00CD26CD">
        <w:rPr>
          <w:rFonts w:ascii="Tahoma" w:eastAsia="Tahoma" w:hAnsi="Tahoma" w:cs="Tahoma"/>
          <w:b/>
          <w:bCs/>
        </w:rPr>
        <w:t>s</w:t>
      </w:r>
    </w:p>
    <w:p w14:paraId="00000003" w14:textId="77777777" w:rsidR="006A2BBD" w:rsidRPr="007C3F82" w:rsidRDefault="006273BE">
      <w:pPr>
        <w:jc w:val="center"/>
        <w:rPr>
          <w:rFonts w:ascii="Tahoma" w:eastAsia="Tahoma" w:hAnsi="Tahoma" w:cs="Tahoma"/>
          <w:b/>
          <w:bCs/>
        </w:rPr>
      </w:pPr>
      <w:r w:rsidRPr="007C3F82">
        <w:rPr>
          <w:rFonts w:ascii="Tahoma" w:eastAsia="Tahoma" w:hAnsi="Tahoma" w:cs="Tahoma"/>
          <w:b/>
          <w:bCs/>
        </w:rPr>
        <w:t>Act &amp; Impact: Local Action for Civic Initiatives</w:t>
      </w:r>
    </w:p>
    <w:p w14:paraId="00000004"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1. Background</w:t>
      </w:r>
    </w:p>
    <w:p w14:paraId="00000005"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 project Act &amp; Impact: Local Action for Civic Initiatives aims to strengthen civic engagement and active participation of citizens at the local level through a combination of financial support and capacity building of civil society organisations, informal groups, and local initiatives. Through grants, training, mentoring, knowledge exchange, and support to local fundraising, the project enables actors to respond to concrete community needs and contribute to more inclusive and participatory local development.</w:t>
      </w:r>
    </w:p>
    <w:p w14:paraId="00000006" w14:textId="77777777" w:rsidR="006A2BBD" w:rsidRDefault="006273BE" w:rsidP="007C3F82">
      <w:pPr>
        <w:spacing w:before="120" w:after="120" w:line="240" w:lineRule="auto"/>
        <w:jc w:val="both"/>
        <w:rPr>
          <w:rFonts w:ascii="Tahoma" w:eastAsia="Tahoma" w:hAnsi="Tahoma" w:cs="Tahoma"/>
        </w:rPr>
      </w:pPr>
      <w:r w:rsidRPr="005555A3">
        <w:rPr>
          <w:rFonts w:ascii="Tahoma" w:eastAsia="Tahoma" w:hAnsi="Tahoma" w:cs="Tahoma"/>
          <w:i/>
          <w:iCs/>
        </w:rPr>
        <w:t>The overall objective</w:t>
      </w:r>
      <w:r>
        <w:rPr>
          <w:rFonts w:ascii="Tahoma" w:eastAsia="Tahoma" w:hAnsi="Tahoma" w:cs="Tahoma"/>
        </w:rPr>
        <w:t xml:space="preserve"> of the project is to enhance civic participation and democratic engagement in local communities in Serbia, while the specific objective is to strengthen the capacities of civil society organisations and informal groups to design and implement local initiatives.</w:t>
      </w:r>
    </w:p>
    <w:p w14:paraId="0000000B" w14:textId="43B4339A" w:rsidR="006A2BBD" w:rsidRDefault="006273BE" w:rsidP="005555A3">
      <w:pPr>
        <w:spacing w:before="120" w:after="120" w:line="240" w:lineRule="auto"/>
        <w:jc w:val="both"/>
        <w:rPr>
          <w:rFonts w:ascii="Tahoma" w:eastAsia="Tahoma" w:hAnsi="Tahoma" w:cs="Tahoma"/>
          <w:color w:val="000000"/>
        </w:rPr>
      </w:pPr>
      <w:r>
        <w:rPr>
          <w:rFonts w:ascii="Tahoma" w:eastAsia="Tahoma" w:hAnsi="Tahoma" w:cs="Tahoma"/>
        </w:rPr>
        <w:t>The capacity building component is based on an established methodology that connects learning with practical application. It functions as a flexible framework through which knowledge, skills, and experiences are developed, shared, and applied in a continuous learning cycle.</w:t>
      </w:r>
      <w:r w:rsidR="005555A3">
        <w:rPr>
          <w:rFonts w:ascii="Tahoma" w:eastAsia="Tahoma" w:hAnsi="Tahoma" w:cs="Tahoma"/>
        </w:rPr>
        <w:t xml:space="preserve"> </w:t>
      </w:r>
      <w:r>
        <w:rPr>
          <w:rFonts w:ascii="Tahoma" w:eastAsia="Tahoma" w:hAnsi="Tahoma" w:cs="Tahoma"/>
        </w:rPr>
        <w:t>The methodology is organised around three thematic areas:</w:t>
      </w:r>
      <w:r w:rsidR="005555A3">
        <w:rPr>
          <w:rFonts w:ascii="Tahoma" w:eastAsia="Tahoma" w:hAnsi="Tahoma" w:cs="Tahoma"/>
        </w:rPr>
        <w:t xml:space="preserve"> o</w:t>
      </w:r>
      <w:r>
        <w:rPr>
          <w:rFonts w:ascii="Tahoma" w:eastAsia="Tahoma" w:hAnsi="Tahoma" w:cs="Tahoma"/>
          <w:color w:val="000000"/>
        </w:rPr>
        <w:t>rganisational resilience</w:t>
      </w:r>
      <w:r w:rsidR="005555A3">
        <w:rPr>
          <w:rFonts w:ascii="Tahoma" w:eastAsia="Tahoma" w:hAnsi="Tahoma" w:cs="Tahoma"/>
          <w:color w:val="000000"/>
        </w:rPr>
        <w:t>, c</w:t>
      </w:r>
      <w:r>
        <w:rPr>
          <w:rFonts w:ascii="Tahoma" w:eastAsia="Tahoma" w:hAnsi="Tahoma" w:cs="Tahoma"/>
          <w:color w:val="000000"/>
        </w:rPr>
        <w:t>itizen</w:t>
      </w:r>
      <w:r w:rsidR="005555A3">
        <w:rPr>
          <w:rFonts w:ascii="Tahoma" w:eastAsia="Tahoma" w:hAnsi="Tahoma" w:cs="Tahoma"/>
          <w:color w:val="000000"/>
        </w:rPr>
        <w:t xml:space="preserve"> </w:t>
      </w:r>
      <w:r>
        <w:rPr>
          <w:rFonts w:ascii="Tahoma" w:eastAsia="Tahoma" w:hAnsi="Tahoma" w:cs="Tahoma"/>
          <w:color w:val="000000"/>
        </w:rPr>
        <w:t>mobilisation and advocacy</w:t>
      </w:r>
      <w:r w:rsidR="005555A3">
        <w:rPr>
          <w:rFonts w:ascii="Tahoma" w:eastAsia="Tahoma" w:hAnsi="Tahoma" w:cs="Tahoma"/>
          <w:color w:val="000000"/>
        </w:rPr>
        <w:t xml:space="preserve"> and c</w:t>
      </w:r>
      <w:r>
        <w:rPr>
          <w:rFonts w:ascii="Tahoma" w:eastAsia="Tahoma" w:hAnsi="Tahoma" w:cs="Tahoma"/>
          <w:color w:val="000000"/>
        </w:rPr>
        <w:t>ommunity fundraising</w:t>
      </w:r>
      <w:r w:rsidR="005555A3">
        <w:rPr>
          <w:rFonts w:ascii="Tahoma" w:eastAsia="Tahoma" w:hAnsi="Tahoma" w:cs="Tahoma"/>
          <w:color w:val="000000"/>
        </w:rPr>
        <w:t>.</w:t>
      </w:r>
    </w:p>
    <w:p w14:paraId="0000000D" w14:textId="0DA18DB2" w:rsidR="006A2BBD" w:rsidRDefault="006273BE" w:rsidP="007C3F82">
      <w:pPr>
        <w:spacing w:before="120" w:after="120" w:line="240" w:lineRule="auto"/>
        <w:jc w:val="both"/>
        <w:rPr>
          <w:rFonts w:ascii="Tahoma" w:eastAsia="Tahoma" w:hAnsi="Tahoma" w:cs="Tahoma"/>
        </w:rPr>
      </w:pPr>
      <w:r>
        <w:rPr>
          <w:rFonts w:ascii="Tahoma" w:eastAsia="Tahoma" w:hAnsi="Tahoma" w:cs="Tahoma"/>
        </w:rPr>
        <w:t xml:space="preserve">This approach combines different support formats, including training, mentoring, and peer learning. Trainings build on existing materials and methodologies of project partners, while mentoring is tailored based on needs assessments. Within this approach, </w:t>
      </w:r>
      <w:r w:rsidR="00EA361A">
        <w:rPr>
          <w:rFonts w:ascii="Tahoma" w:eastAsia="Tahoma" w:hAnsi="Tahoma" w:cs="Tahoma"/>
        </w:rPr>
        <w:t xml:space="preserve">trainings, </w:t>
      </w:r>
      <w:r>
        <w:rPr>
          <w:rFonts w:ascii="Tahoma" w:eastAsia="Tahoma" w:hAnsi="Tahoma" w:cs="Tahoma"/>
        </w:rPr>
        <w:t>toolkits and webinars represent key instruments for structuring and transferring knowledge in a practical and accessible way.</w:t>
      </w:r>
    </w:p>
    <w:p w14:paraId="4535AF15" w14:textId="216D0BC6" w:rsidR="00A87A70" w:rsidRPr="00A87A70" w:rsidRDefault="00A87A70" w:rsidP="00A87A70">
      <w:pPr>
        <w:spacing w:before="120" w:after="120" w:line="240" w:lineRule="auto"/>
        <w:jc w:val="both"/>
        <w:rPr>
          <w:rFonts w:ascii="Tahoma" w:eastAsia="Tahoma" w:hAnsi="Tahoma" w:cs="Tahoma"/>
          <w:lang w:val="en-US"/>
        </w:rPr>
      </w:pPr>
      <w:r w:rsidRPr="00A87A70">
        <w:rPr>
          <w:rFonts w:ascii="Tahoma" w:eastAsia="Tahoma" w:hAnsi="Tahoma" w:cs="Tahoma"/>
          <w:lang w:val="en-US"/>
        </w:rPr>
        <w:t xml:space="preserve">Active Communities is a program designed for local initiatives dedicated to community development. An important component of the project cycle is education </w:t>
      </w:r>
      <w:r>
        <w:rPr>
          <w:rFonts w:ascii="Tahoma" w:eastAsia="Tahoma" w:hAnsi="Tahoma" w:cs="Tahoma"/>
          <w:lang w:val="en-US"/>
        </w:rPr>
        <w:t>of informal</w:t>
      </w:r>
      <w:r w:rsidRPr="00A87A70">
        <w:rPr>
          <w:rFonts w:ascii="Tahoma" w:eastAsia="Tahoma" w:hAnsi="Tahoma" w:cs="Tahoma"/>
          <w:lang w:val="en-US"/>
        </w:rPr>
        <w:t xml:space="preserve"> groups and </w:t>
      </w:r>
      <w:r>
        <w:rPr>
          <w:rFonts w:ascii="Tahoma" w:eastAsia="Tahoma" w:hAnsi="Tahoma" w:cs="Tahoma"/>
          <w:lang w:val="en-US"/>
        </w:rPr>
        <w:t>civil society organisations</w:t>
      </w:r>
      <w:r w:rsidRPr="00A87A70">
        <w:rPr>
          <w:rFonts w:ascii="Tahoma" w:eastAsia="Tahoma" w:hAnsi="Tahoma" w:cs="Tahoma"/>
          <w:lang w:val="en-US"/>
        </w:rPr>
        <w:t xml:space="preserve"> driving local change. The </w:t>
      </w:r>
      <w:r>
        <w:rPr>
          <w:rFonts w:ascii="Tahoma" w:eastAsia="Tahoma" w:hAnsi="Tahoma" w:cs="Tahoma"/>
          <w:lang w:val="en-US"/>
        </w:rPr>
        <w:t>objectives</w:t>
      </w:r>
      <w:r w:rsidRPr="00A87A70">
        <w:rPr>
          <w:rFonts w:ascii="Tahoma" w:eastAsia="Tahoma" w:hAnsi="Tahoma" w:cs="Tahoma"/>
          <w:lang w:val="en-US"/>
        </w:rPr>
        <w:t xml:space="preserve"> and expected results of the two Let’s move communities trainings are:</w:t>
      </w:r>
    </w:p>
    <w:p w14:paraId="378AA055" w14:textId="395F8459" w:rsidR="00A87A70" w:rsidRPr="005555A3" w:rsidRDefault="00A87A70" w:rsidP="00A87A70">
      <w:pPr>
        <w:spacing w:before="120" w:after="120" w:line="240" w:lineRule="auto"/>
        <w:jc w:val="both"/>
        <w:rPr>
          <w:rFonts w:ascii="Tahoma" w:eastAsia="Tahoma" w:hAnsi="Tahoma" w:cs="Tahoma"/>
          <w:i/>
          <w:iCs/>
          <w:lang w:val="en-US"/>
        </w:rPr>
      </w:pPr>
      <w:r w:rsidRPr="005555A3">
        <w:rPr>
          <w:rFonts w:ascii="Tahoma" w:eastAsia="Tahoma" w:hAnsi="Tahoma" w:cs="Tahoma"/>
          <w:i/>
          <w:iCs/>
          <w:lang w:val="en-US"/>
        </w:rPr>
        <w:t>Objectives:</w:t>
      </w:r>
    </w:p>
    <w:p w14:paraId="5C35AACE" w14:textId="77777777" w:rsidR="00A87A70" w:rsidRPr="00A87A70" w:rsidRDefault="00A87A70" w:rsidP="00A87A70">
      <w:pPr>
        <w:numPr>
          <w:ilvl w:val="0"/>
          <w:numId w:val="7"/>
        </w:numPr>
        <w:spacing w:after="0" w:line="240" w:lineRule="auto"/>
        <w:ind w:left="714" w:hanging="357"/>
        <w:jc w:val="both"/>
        <w:rPr>
          <w:rFonts w:ascii="Tahoma" w:eastAsia="Tahoma" w:hAnsi="Tahoma" w:cs="Tahoma"/>
          <w:lang w:val="en-US"/>
        </w:rPr>
      </w:pPr>
      <w:r w:rsidRPr="00A87A70">
        <w:rPr>
          <w:rFonts w:ascii="Tahoma" w:eastAsia="Tahoma" w:hAnsi="Tahoma" w:cs="Tahoma"/>
          <w:lang w:val="en-US"/>
        </w:rPr>
        <w:t>Improve participants' knowledge and skills for initiating, planning, implementing, and evaluating changes in the community.</w:t>
      </w:r>
    </w:p>
    <w:p w14:paraId="11E67715" w14:textId="77777777" w:rsidR="00A87A70" w:rsidRPr="00A87A70" w:rsidRDefault="00A87A70" w:rsidP="00A87A70">
      <w:pPr>
        <w:numPr>
          <w:ilvl w:val="0"/>
          <w:numId w:val="7"/>
        </w:numPr>
        <w:spacing w:after="0" w:line="240" w:lineRule="auto"/>
        <w:ind w:left="714" w:hanging="357"/>
        <w:jc w:val="both"/>
        <w:rPr>
          <w:rFonts w:ascii="Tahoma" w:eastAsia="Tahoma" w:hAnsi="Tahoma" w:cs="Tahoma"/>
          <w:lang w:val="en-US"/>
        </w:rPr>
      </w:pPr>
      <w:r w:rsidRPr="00A87A70">
        <w:rPr>
          <w:rFonts w:ascii="Tahoma" w:eastAsia="Tahoma" w:hAnsi="Tahoma" w:cs="Tahoma"/>
          <w:lang w:val="en-US"/>
        </w:rPr>
        <w:t>Encourage participants to embrace the importance of involving citizens in community development.</w:t>
      </w:r>
    </w:p>
    <w:p w14:paraId="517316BA" w14:textId="77777777" w:rsidR="00A87A70" w:rsidRPr="00A87A70" w:rsidRDefault="00A87A70" w:rsidP="00A87A70">
      <w:pPr>
        <w:numPr>
          <w:ilvl w:val="0"/>
          <w:numId w:val="7"/>
        </w:numPr>
        <w:spacing w:after="0" w:line="240" w:lineRule="auto"/>
        <w:ind w:left="714" w:hanging="357"/>
        <w:jc w:val="both"/>
        <w:rPr>
          <w:rFonts w:ascii="Tahoma" w:eastAsia="Tahoma" w:hAnsi="Tahoma" w:cs="Tahoma"/>
          <w:lang w:val="en-US"/>
        </w:rPr>
      </w:pPr>
      <w:r w:rsidRPr="00A87A70">
        <w:rPr>
          <w:rFonts w:ascii="Tahoma" w:eastAsia="Tahoma" w:hAnsi="Tahoma" w:cs="Tahoma"/>
          <w:lang w:val="en-US"/>
        </w:rPr>
        <w:t>Promote teamwork within civil society organizations and cooperation with community partners.</w:t>
      </w:r>
    </w:p>
    <w:p w14:paraId="473BBCF4" w14:textId="09C59433" w:rsidR="00A87A70" w:rsidRPr="005555A3" w:rsidRDefault="00A87A70" w:rsidP="00A87A70">
      <w:pPr>
        <w:spacing w:before="120" w:after="120" w:line="240" w:lineRule="auto"/>
        <w:jc w:val="both"/>
        <w:rPr>
          <w:rFonts w:ascii="Tahoma" w:eastAsia="Tahoma" w:hAnsi="Tahoma" w:cs="Tahoma"/>
          <w:i/>
          <w:iCs/>
          <w:lang w:val="en-US"/>
        </w:rPr>
      </w:pPr>
      <w:r w:rsidRPr="005555A3">
        <w:rPr>
          <w:rFonts w:ascii="Tahoma" w:eastAsia="Tahoma" w:hAnsi="Tahoma" w:cs="Tahoma"/>
          <w:i/>
          <w:iCs/>
          <w:lang w:val="en-US"/>
        </w:rPr>
        <w:t>Expected Results:</w:t>
      </w:r>
    </w:p>
    <w:p w14:paraId="59CCBF3F" w14:textId="77777777" w:rsidR="00A87A70" w:rsidRPr="00A87A70" w:rsidRDefault="00A87A70" w:rsidP="00A87A70">
      <w:pPr>
        <w:numPr>
          <w:ilvl w:val="0"/>
          <w:numId w:val="8"/>
        </w:numPr>
        <w:spacing w:after="0" w:line="240" w:lineRule="auto"/>
        <w:ind w:left="714" w:hanging="357"/>
        <w:jc w:val="both"/>
        <w:rPr>
          <w:rFonts w:ascii="Tahoma" w:eastAsia="Tahoma" w:hAnsi="Tahoma" w:cs="Tahoma"/>
          <w:lang w:val="en-US"/>
        </w:rPr>
      </w:pPr>
      <w:r w:rsidRPr="00A87A70">
        <w:rPr>
          <w:rFonts w:ascii="Tahoma" w:eastAsia="Tahoma" w:hAnsi="Tahoma" w:cs="Tahoma"/>
          <w:lang w:val="en-US"/>
        </w:rPr>
        <w:t>At least two-thirds of participants, following the seminar, involved community representatives in preparing the final proposal for community action.</w:t>
      </w:r>
    </w:p>
    <w:p w14:paraId="1ED1AF3A" w14:textId="77777777" w:rsidR="00A87A70" w:rsidRDefault="00A87A70" w:rsidP="00A87A70">
      <w:pPr>
        <w:numPr>
          <w:ilvl w:val="0"/>
          <w:numId w:val="8"/>
        </w:numPr>
        <w:spacing w:after="0" w:line="240" w:lineRule="auto"/>
        <w:ind w:left="714" w:hanging="357"/>
        <w:jc w:val="both"/>
        <w:rPr>
          <w:rFonts w:ascii="Tahoma" w:eastAsia="Tahoma" w:hAnsi="Tahoma" w:cs="Tahoma"/>
          <w:lang w:val="en-US"/>
        </w:rPr>
      </w:pPr>
      <w:r w:rsidRPr="00A87A70">
        <w:rPr>
          <w:rFonts w:ascii="Tahoma" w:eastAsia="Tahoma" w:hAnsi="Tahoma" w:cs="Tahoma"/>
          <w:lang w:val="en-US"/>
        </w:rPr>
        <w:t>More than half of the proposed ideas were qualitatively improved in terms of situation analysis and problem identification, and/or planning project logic, and/or resource planning and partnerships in the community.</w:t>
      </w:r>
    </w:p>
    <w:p w14:paraId="5AC6524D" w14:textId="047D8CBD" w:rsidR="004A052E" w:rsidRPr="00A87A70" w:rsidRDefault="004A052E" w:rsidP="004A052E">
      <w:pPr>
        <w:spacing w:before="120" w:after="120" w:line="240" w:lineRule="auto"/>
        <w:jc w:val="both"/>
        <w:rPr>
          <w:rFonts w:ascii="Tahoma" w:eastAsia="Tahoma" w:hAnsi="Tahoma" w:cs="Tahoma"/>
          <w:lang w:val="en-US"/>
        </w:rPr>
      </w:pPr>
      <w:r>
        <w:rPr>
          <w:rFonts w:ascii="Tahoma" w:eastAsia="Tahoma" w:hAnsi="Tahoma" w:cs="Tahoma"/>
          <w:lang w:val="en-US"/>
        </w:rPr>
        <w:lastRenderedPageBreak/>
        <w:t>The first training will be organized in autumn 2026 and the second one in autumn 2027</w:t>
      </w:r>
      <w:r w:rsidR="00B800A8">
        <w:rPr>
          <w:rFonts w:ascii="Tahoma" w:eastAsia="Tahoma" w:hAnsi="Tahoma" w:cs="Tahoma"/>
          <w:lang w:val="en-US"/>
        </w:rPr>
        <w:t xml:space="preserve"> and each training will be conducted by 2 trainers that will work in pair.</w:t>
      </w:r>
    </w:p>
    <w:p w14:paraId="0000000E"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2. Objective of the Assignment</w:t>
      </w:r>
    </w:p>
    <w:p w14:paraId="1B9BDEF7" w14:textId="742A5DD1" w:rsidR="00EA361A" w:rsidRDefault="006273BE" w:rsidP="007C3F82">
      <w:pPr>
        <w:spacing w:before="120" w:after="120" w:line="240" w:lineRule="auto"/>
        <w:jc w:val="both"/>
        <w:rPr>
          <w:rFonts w:ascii="Tahoma" w:eastAsia="Tahoma" w:hAnsi="Tahoma" w:cs="Tahoma"/>
        </w:rPr>
      </w:pPr>
      <w:r>
        <w:rPr>
          <w:rFonts w:ascii="Tahoma" w:eastAsia="Tahoma" w:hAnsi="Tahoma" w:cs="Tahoma"/>
        </w:rPr>
        <w:t xml:space="preserve">The objective of this assignment is to </w:t>
      </w:r>
      <w:r w:rsidR="00EA361A">
        <w:rPr>
          <w:rFonts w:ascii="Tahoma" w:eastAsia="Tahoma" w:hAnsi="Tahoma" w:cs="Tahoma"/>
        </w:rPr>
        <w:t xml:space="preserve">prepare and deliver 2 </w:t>
      </w:r>
      <w:r w:rsidR="004A052E" w:rsidRPr="00A87A70">
        <w:rPr>
          <w:rFonts w:ascii="Tahoma" w:eastAsia="Tahoma" w:hAnsi="Tahoma" w:cs="Tahoma"/>
          <w:lang w:val="en-US"/>
        </w:rPr>
        <w:t>Let’s move communities</w:t>
      </w:r>
      <w:r w:rsidR="004A052E">
        <w:rPr>
          <w:rFonts w:ascii="Tahoma" w:eastAsia="Tahoma" w:hAnsi="Tahoma" w:cs="Tahoma"/>
        </w:rPr>
        <w:t xml:space="preserve"> </w:t>
      </w:r>
      <w:r w:rsidR="00EA361A">
        <w:rPr>
          <w:rFonts w:ascii="Tahoma" w:eastAsia="Tahoma" w:hAnsi="Tahoma" w:cs="Tahoma"/>
        </w:rPr>
        <w:t>training</w:t>
      </w:r>
      <w:r w:rsidR="005555A3">
        <w:rPr>
          <w:rFonts w:ascii="Tahoma" w:eastAsia="Tahoma" w:hAnsi="Tahoma" w:cs="Tahoma"/>
        </w:rPr>
        <w:t>s</w:t>
      </w:r>
      <w:r w:rsidR="00EA361A">
        <w:rPr>
          <w:rFonts w:ascii="Tahoma" w:eastAsia="Tahoma" w:hAnsi="Tahoma" w:cs="Tahoma"/>
        </w:rPr>
        <w:t xml:space="preserve"> for up to 20 representatives of civil society organisations and informal groups throughout Serbia</w:t>
      </w:r>
      <w:r w:rsidR="005555A3">
        <w:rPr>
          <w:rFonts w:ascii="Tahoma" w:eastAsia="Tahoma" w:hAnsi="Tahoma" w:cs="Tahoma"/>
        </w:rPr>
        <w:t xml:space="preserve"> and</w:t>
      </w:r>
      <w:r w:rsidR="00EA361A">
        <w:rPr>
          <w:rFonts w:ascii="Tahoma" w:eastAsia="Tahoma" w:hAnsi="Tahoma" w:cs="Tahoma"/>
        </w:rPr>
        <w:t xml:space="preserve"> 2 full working days each.</w:t>
      </w:r>
    </w:p>
    <w:p w14:paraId="00000010" w14:textId="36BB60E1" w:rsidR="006A2BBD" w:rsidRDefault="006273BE" w:rsidP="007C3F82">
      <w:pPr>
        <w:spacing w:before="120" w:after="120" w:line="240" w:lineRule="auto"/>
        <w:rPr>
          <w:rFonts w:ascii="Tahoma" w:eastAsia="Tahoma" w:hAnsi="Tahoma" w:cs="Tahoma"/>
        </w:rPr>
      </w:pPr>
      <w:r>
        <w:rPr>
          <w:rFonts w:ascii="Tahoma" w:eastAsia="Tahoma" w:hAnsi="Tahoma" w:cs="Tahoma"/>
        </w:rPr>
        <w:t xml:space="preserve">The assignment </w:t>
      </w:r>
      <w:r w:rsidR="00A87A70">
        <w:rPr>
          <w:rFonts w:ascii="Tahoma" w:eastAsia="Tahoma" w:hAnsi="Tahoma" w:cs="Tahoma"/>
        </w:rPr>
        <w:t xml:space="preserve">for each of 2 trainings </w:t>
      </w:r>
      <w:r>
        <w:rPr>
          <w:rFonts w:ascii="Tahoma" w:eastAsia="Tahoma" w:hAnsi="Tahoma" w:cs="Tahoma"/>
        </w:rPr>
        <w:t>includes:</w:t>
      </w:r>
    </w:p>
    <w:p w14:paraId="6151A005" w14:textId="4B72975F" w:rsidR="00A87A70" w:rsidRPr="00A87A70" w:rsidRDefault="00A87A70" w:rsidP="00A87A70">
      <w:pPr>
        <w:pStyle w:val="ListParagraph"/>
        <w:numPr>
          <w:ilvl w:val="0"/>
          <w:numId w:val="9"/>
        </w:numPr>
        <w:spacing w:before="120" w:after="120" w:line="240" w:lineRule="auto"/>
        <w:jc w:val="both"/>
        <w:rPr>
          <w:rFonts w:ascii="Tahoma" w:eastAsia="Tahoma" w:hAnsi="Tahoma" w:cs="Tahoma"/>
          <w:color w:val="000000"/>
          <w:lang w:val="en-US"/>
        </w:rPr>
      </w:pPr>
      <w:r w:rsidRPr="00A87A70">
        <w:rPr>
          <w:rFonts w:ascii="Tahoma" w:eastAsia="Tahoma" w:hAnsi="Tahoma" w:cs="Tahoma"/>
          <w:color w:val="000000"/>
          <w:lang w:val="en-US"/>
        </w:rPr>
        <w:t xml:space="preserve">Preparation and implementation of a </w:t>
      </w:r>
      <w:r>
        <w:rPr>
          <w:rFonts w:ascii="Tahoma" w:eastAsia="Tahoma" w:hAnsi="Tahoma" w:cs="Tahoma"/>
          <w:color w:val="000000"/>
          <w:lang w:val="en-US"/>
        </w:rPr>
        <w:t>training</w:t>
      </w:r>
      <w:r w:rsidRPr="00A87A70">
        <w:rPr>
          <w:rFonts w:ascii="Tahoma" w:eastAsia="Tahoma" w:hAnsi="Tahoma" w:cs="Tahoma"/>
          <w:color w:val="000000"/>
          <w:lang w:val="en-US"/>
        </w:rPr>
        <w:t xml:space="preserve"> for 1 group of organizations/informal groups (up to 20 participants) with a brief report on the conducted </w:t>
      </w:r>
      <w:r>
        <w:rPr>
          <w:rFonts w:ascii="Tahoma" w:eastAsia="Tahoma" w:hAnsi="Tahoma" w:cs="Tahoma"/>
          <w:color w:val="000000"/>
          <w:lang w:val="en-US"/>
        </w:rPr>
        <w:t>training</w:t>
      </w:r>
    </w:p>
    <w:p w14:paraId="1374C5F2" w14:textId="0EA81C15" w:rsidR="00A87A70" w:rsidRPr="00A87A70" w:rsidRDefault="00A87A70" w:rsidP="00A87A70">
      <w:pPr>
        <w:pStyle w:val="ListParagraph"/>
        <w:numPr>
          <w:ilvl w:val="0"/>
          <w:numId w:val="9"/>
        </w:numPr>
        <w:spacing w:before="120" w:after="120" w:line="240" w:lineRule="auto"/>
        <w:jc w:val="both"/>
        <w:rPr>
          <w:rFonts w:ascii="Tahoma" w:eastAsia="Tahoma" w:hAnsi="Tahoma" w:cs="Tahoma"/>
          <w:color w:val="000000"/>
          <w:lang w:val="en-US"/>
        </w:rPr>
      </w:pPr>
      <w:r w:rsidRPr="00A87A70">
        <w:rPr>
          <w:rFonts w:ascii="Tahoma" w:eastAsia="Tahoma" w:hAnsi="Tahoma" w:cs="Tahoma"/>
          <w:color w:val="000000"/>
          <w:lang w:val="en-US"/>
        </w:rPr>
        <w:t xml:space="preserve">Preparation of a report with the trainers' opinions on the commitment and progress of each </w:t>
      </w:r>
      <w:r>
        <w:rPr>
          <w:rFonts w:ascii="Tahoma" w:eastAsia="Tahoma" w:hAnsi="Tahoma" w:cs="Tahoma"/>
          <w:color w:val="000000"/>
          <w:lang w:val="en-US"/>
        </w:rPr>
        <w:t>organisation</w:t>
      </w:r>
      <w:r w:rsidRPr="00A87A70">
        <w:rPr>
          <w:rFonts w:ascii="Tahoma" w:eastAsia="Tahoma" w:hAnsi="Tahoma" w:cs="Tahoma"/>
          <w:color w:val="000000"/>
          <w:lang w:val="en-US"/>
        </w:rPr>
        <w:t>/informal group (for one group of participants, a total of up to 10 organizations/informal groups)</w:t>
      </w:r>
    </w:p>
    <w:p w14:paraId="00000015"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3. Scope of Work</w:t>
      </w:r>
    </w:p>
    <w:p w14:paraId="00000016"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 service provider will work in close cooperation with the project team and will be responsible for the following:</w:t>
      </w:r>
    </w:p>
    <w:p w14:paraId="00000017" w14:textId="77777777" w:rsidR="006A2BBD" w:rsidRDefault="006273BE" w:rsidP="007C3F82">
      <w:pPr>
        <w:pStyle w:val="Heading2"/>
        <w:spacing w:before="120" w:after="120" w:line="240" w:lineRule="auto"/>
        <w:rPr>
          <w:rFonts w:ascii="Tahoma" w:eastAsia="Tahoma" w:hAnsi="Tahoma" w:cs="Tahoma"/>
          <w:color w:val="000000"/>
        </w:rPr>
      </w:pPr>
      <w:r>
        <w:rPr>
          <w:rFonts w:ascii="Tahoma" w:eastAsia="Tahoma" w:hAnsi="Tahoma" w:cs="Tahoma"/>
          <w:color w:val="000000"/>
        </w:rPr>
        <w:t>3.1 Initial Review and Alignment</w:t>
      </w:r>
    </w:p>
    <w:p w14:paraId="00000018"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Review of project documentation and capacity building methodology</w:t>
      </w:r>
    </w:p>
    <w:p w14:paraId="00000019" w14:textId="77777777" w:rsidR="006A2BBD" w:rsidRDefault="006273BE" w:rsidP="007C3F82">
      <w:pPr>
        <w:numPr>
          <w:ilvl w:val="0"/>
          <w:numId w:val="1"/>
        </w:numPr>
        <w:pBdr>
          <w:top w:val="nil"/>
          <w:left w:val="nil"/>
          <w:bottom w:val="nil"/>
          <w:right w:val="nil"/>
          <w:between w:val="nil"/>
        </w:pBdr>
        <w:spacing w:line="240" w:lineRule="auto"/>
        <w:rPr>
          <w:rFonts w:ascii="Tahoma" w:eastAsia="Tahoma" w:hAnsi="Tahoma" w:cs="Tahoma"/>
          <w:color w:val="000000"/>
        </w:rPr>
      </w:pPr>
      <w:r>
        <w:rPr>
          <w:rFonts w:ascii="Tahoma" w:eastAsia="Tahoma" w:hAnsi="Tahoma" w:cs="Tahoma"/>
          <w:color w:val="000000"/>
        </w:rPr>
        <w:t>Consultations with the project team to align the approach and planned activities</w:t>
      </w:r>
    </w:p>
    <w:p w14:paraId="0000001A" w14:textId="55503519" w:rsidR="006A2BBD" w:rsidRDefault="006273BE" w:rsidP="007C3F82">
      <w:pPr>
        <w:pStyle w:val="Heading2"/>
        <w:spacing w:before="120" w:after="120" w:line="240" w:lineRule="auto"/>
        <w:rPr>
          <w:rFonts w:ascii="Tahoma" w:eastAsia="Tahoma" w:hAnsi="Tahoma" w:cs="Tahoma"/>
          <w:color w:val="000000"/>
        </w:rPr>
      </w:pPr>
      <w:r>
        <w:rPr>
          <w:rFonts w:ascii="Tahoma" w:eastAsia="Tahoma" w:hAnsi="Tahoma" w:cs="Tahoma"/>
          <w:color w:val="000000"/>
        </w:rPr>
        <w:t xml:space="preserve">3.2 Development of </w:t>
      </w:r>
      <w:r w:rsidR="004A052E">
        <w:rPr>
          <w:rFonts w:ascii="Tahoma" w:eastAsia="Tahoma" w:hAnsi="Tahoma" w:cs="Tahoma"/>
          <w:color w:val="000000"/>
        </w:rPr>
        <w:t>training programme</w:t>
      </w:r>
    </w:p>
    <w:p w14:paraId="0000001B" w14:textId="12E82C3D" w:rsidR="006A2BBD" w:rsidRDefault="004A052E" w:rsidP="007C3F82">
      <w:pPr>
        <w:spacing w:before="120" w:after="120" w:line="240" w:lineRule="auto"/>
        <w:rPr>
          <w:rFonts w:ascii="Tahoma" w:eastAsia="Tahoma" w:hAnsi="Tahoma" w:cs="Tahoma"/>
        </w:rPr>
      </w:pPr>
      <w:r>
        <w:rPr>
          <w:rFonts w:ascii="Tahoma" w:eastAsia="Tahoma" w:hAnsi="Tahoma" w:cs="Tahoma"/>
        </w:rPr>
        <w:t>Preparation of a</w:t>
      </w:r>
      <w:r w:rsidR="006273BE">
        <w:rPr>
          <w:rFonts w:ascii="Tahoma" w:eastAsia="Tahoma" w:hAnsi="Tahoma" w:cs="Tahoma"/>
        </w:rPr>
        <w:t xml:space="preserve"> </w:t>
      </w:r>
      <w:r>
        <w:rPr>
          <w:rFonts w:ascii="Tahoma" w:eastAsia="Tahoma" w:hAnsi="Tahoma" w:cs="Tahoma"/>
        </w:rPr>
        <w:t>training programme that will reach determined objectives and achieve expected results.</w:t>
      </w:r>
    </w:p>
    <w:p w14:paraId="00000025"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Development may include:</w:t>
      </w:r>
    </w:p>
    <w:p w14:paraId="00000026"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review of existing materials</w:t>
      </w:r>
    </w:p>
    <w:p w14:paraId="00000027"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selection and adaptation of relevant tools and approaches</w:t>
      </w:r>
    </w:p>
    <w:p w14:paraId="00000028" w14:textId="77777777" w:rsidR="006A2BBD" w:rsidRDefault="006273BE" w:rsidP="007C3F82">
      <w:pPr>
        <w:numPr>
          <w:ilvl w:val="0"/>
          <w:numId w:val="1"/>
        </w:numPr>
        <w:pBdr>
          <w:top w:val="nil"/>
          <w:left w:val="nil"/>
          <w:bottom w:val="nil"/>
          <w:right w:val="nil"/>
          <w:between w:val="nil"/>
        </w:pBdr>
        <w:spacing w:line="240" w:lineRule="auto"/>
        <w:rPr>
          <w:rFonts w:ascii="Tahoma" w:eastAsia="Tahoma" w:hAnsi="Tahoma" w:cs="Tahoma"/>
          <w:color w:val="000000"/>
        </w:rPr>
      </w:pPr>
      <w:r>
        <w:rPr>
          <w:rFonts w:ascii="Tahoma" w:eastAsia="Tahoma" w:hAnsi="Tahoma" w:cs="Tahoma"/>
          <w:color w:val="000000"/>
        </w:rPr>
        <w:t>structuring content by key themes</w:t>
      </w:r>
    </w:p>
    <w:p w14:paraId="00000029" w14:textId="1F660357" w:rsidR="006A2BBD" w:rsidRDefault="006273BE" w:rsidP="007C3F82">
      <w:pPr>
        <w:pStyle w:val="Heading2"/>
        <w:spacing w:before="120" w:after="120" w:line="240" w:lineRule="auto"/>
        <w:rPr>
          <w:rFonts w:ascii="Tahoma" w:eastAsia="Tahoma" w:hAnsi="Tahoma" w:cs="Tahoma"/>
          <w:color w:val="000000"/>
        </w:rPr>
      </w:pPr>
      <w:r>
        <w:rPr>
          <w:rFonts w:ascii="Tahoma" w:eastAsia="Tahoma" w:hAnsi="Tahoma" w:cs="Tahoma"/>
          <w:color w:val="000000"/>
        </w:rPr>
        <w:t xml:space="preserve">3.3 Development of </w:t>
      </w:r>
      <w:r w:rsidR="004A052E">
        <w:rPr>
          <w:rFonts w:ascii="Tahoma" w:eastAsia="Tahoma" w:hAnsi="Tahoma" w:cs="Tahoma"/>
          <w:color w:val="000000"/>
        </w:rPr>
        <w:t>reports</w:t>
      </w:r>
    </w:p>
    <w:p w14:paraId="4B8F61ED" w14:textId="2552AFFF" w:rsidR="004A052E" w:rsidRDefault="004A052E" w:rsidP="004A052E">
      <w:pPr>
        <w:pBdr>
          <w:top w:val="nil"/>
          <w:left w:val="nil"/>
          <w:bottom w:val="nil"/>
          <w:right w:val="nil"/>
          <w:between w:val="nil"/>
        </w:pBdr>
        <w:spacing w:after="0" w:line="240" w:lineRule="auto"/>
        <w:jc w:val="both"/>
        <w:rPr>
          <w:rFonts w:ascii="Tahoma" w:eastAsia="Tahoma" w:hAnsi="Tahoma" w:cs="Tahoma"/>
        </w:rPr>
      </w:pPr>
      <w:r w:rsidRPr="004A052E">
        <w:rPr>
          <w:rFonts w:ascii="Tahoma" w:eastAsia="Tahoma" w:hAnsi="Tahoma" w:cs="Tahoma"/>
        </w:rPr>
        <w:t>Preparation of a report with the trainers' opinions on the commitment and progress of each organisation/informal group</w:t>
      </w:r>
      <w:r>
        <w:rPr>
          <w:rFonts w:ascii="Tahoma" w:eastAsia="Tahoma" w:hAnsi="Tahoma" w:cs="Tahoma"/>
        </w:rPr>
        <w:t>.</w:t>
      </w:r>
      <w:r w:rsidRPr="004A052E">
        <w:rPr>
          <w:rFonts w:ascii="Tahoma" w:eastAsia="Tahoma" w:hAnsi="Tahoma" w:cs="Tahoma"/>
        </w:rPr>
        <w:t xml:space="preserve"> </w:t>
      </w:r>
    </w:p>
    <w:p w14:paraId="00000032" w14:textId="77777777" w:rsidR="006A2BBD" w:rsidRDefault="006273BE" w:rsidP="007C3F82">
      <w:pPr>
        <w:pStyle w:val="Heading2"/>
        <w:spacing w:before="120" w:after="120" w:line="240" w:lineRule="auto"/>
        <w:rPr>
          <w:rFonts w:ascii="Tahoma" w:eastAsia="Tahoma" w:hAnsi="Tahoma" w:cs="Tahoma"/>
          <w:color w:val="000000"/>
        </w:rPr>
      </w:pPr>
      <w:r>
        <w:rPr>
          <w:rFonts w:ascii="Tahoma" w:eastAsia="Tahoma" w:hAnsi="Tahoma" w:cs="Tahoma"/>
          <w:color w:val="000000"/>
        </w:rPr>
        <w:t>3.4 Coordination and Revisions</w:t>
      </w:r>
    </w:p>
    <w:p w14:paraId="00000033"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Participation in meetings with the project team</w:t>
      </w:r>
    </w:p>
    <w:p w14:paraId="00000034"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Presentation of draft versions of toolkits and webinar programme</w:t>
      </w:r>
    </w:p>
    <w:p w14:paraId="00000035" w14:textId="77777777" w:rsidR="006A2BBD" w:rsidRDefault="006273BE" w:rsidP="007C3F82">
      <w:pPr>
        <w:numPr>
          <w:ilvl w:val="0"/>
          <w:numId w:val="1"/>
        </w:numPr>
        <w:pBdr>
          <w:top w:val="nil"/>
          <w:left w:val="nil"/>
          <w:bottom w:val="nil"/>
          <w:right w:val="nil"/>
          <w:between w:val="nil"/>
        </w:pBdr>
        <w:spacing w:line="240" w:lineRule="auto"/>
        <w:rPr>
          <w:rFonts w:ascii="Tahoma" w:eastAsia="Tahoma" w:hAnsi="Tahoma" w:cs="Tahoma"/>
          <w:color w:val="000000"/>
        </w:rPr>
      </w:pPr>
      <w:r>
        <w:rPr>
          <w:rFonts w:ascii="Tahoma" w:eastAsia="Tahoma" w:hAnsi="Tahoma" w:cs="Tahoma"/>
          <w:color w:val="000000"/>
        </w:rPr>
        <w:t>Revision of materials based on feedback</w:t>
      </w:r>
    </w:p>
    <w:p w14:paraId="00000036"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4. Deliverables</w:t>
      </w:r>
    </w:p>
    <w:p w14:paraId="00000037" w14:textId="77777777" w:rsidR="006A2BBD" w:rsidRDefault="006273BE" w:rsidP="007C3F82">
      <w:pPr>
        <w:spacing w:before="120" w:after="120" w:line="240" w:lineRule="auto"/>
        <w:rPr>
          <w:rFonts w:ascii="Tahoma" w:eastAsia="Tahoma" w:hAnsi="Tahoma" w:cs="Tahoma"/>
        </w:rPr>
      </w:pPr>
      <w:r>
        <w:rPr>
          <w:rFonts w:ascii="Tahoma" w:eastAsia="Tahoma" w:hAnsi="Tahoma" w:cs="Tahoma"/>
        </w:rPr>
        <w:t>The service provider will deliver:</w:t>
      </w:r>
    </w:p>
    <w:p w14:paraId="00000038" w14:textId="600F22E6" w:rsidR="006A2BBD" w:rsidRDefault="004A052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 xml:space="preserve">Two </w:t>
      </w:r>
      <w:r w:rsidRPr="00A87A70">
        <w:rPr>
          <w:rFonts w:ascii="Tahoma" w:eastAsia="Tahoma" w:hAnsi="Tahoma" w:cs="Tahoma"/>
          <w:lang w:val="en-US"/>
        </w:rPr>
        <w:t>Let’s move communities</w:t>
      </w:r>
      <w:r>
        <w:rPr>
          <w:rFonts w:ascii="Tahoma" w:eastAsia="Tahoma" w:hAnsi="Tahoma" w:cs="Tahoma"/>
          <w:lang w:val="en-US"/>
        </w:rPr>
        <w:t xml:space="preserve"> trainings</w:t>
      </w:r>
    </w:p>
    <w:p w14:paraId="0000003A" w14:textId="775E2116" w:rsidR="006A2BBD" w:rsidRDefault="004A052E" w:rsidP="00B800A8">
      <w:pPr>
        <w:numPr>
          <w:ilvl w:val="0"/>
          <w:numId w:val="1"/>
        </w:numPr>
        <w:pBdr>
          <w:top w:val="nil"/>
          <w:left w:val="nil"/>
          <w:bottom w:val="nil"/>
          <w:right w:val="nil"/>
          <w:between w:val="nil"/>
        </w:pBdr>
        <w:spacing w:line="240" w:lineRule="auto"/>
        <w:jc w:val="both"/>
        <w:rPr>
          <w:rFonts w:ascii="Tahoma" w:eastAsia="Tahoma" w:hAnsi="Tahoma" w:cs="Tahoma"/>
          <w:color w:val="000000"/>
        </w:rPr>
      </w:pPr>
      <w:r>
        <w:rPr>
          <w:rFonts w:ascii="Tahoma" w:eastAsia="Tahoma" w:hAnsi="Tahoma" w:cs="Tahoma"/>
          <w:color w:val="000000"/>
          <w:lang w:val="en-US"/>
        </w:rPr>
        <w:t xml:space="preserve">Two </w:t>
      </w:r>
      <w:r w:rsidRPr="00A87A70">
        <w:rPr>
          <w:rFonts w:ascii="Tahoma" w:eastAsia="Tahoma" w:hAnsi="Tahoma" w:cs="Tahoma"/>
          <w:color w:val="000000"/>
          <w:lang w:val="en-US"/>
        </w:rPr>
        <w:t>report</w:t>
      </w:r>
      <w:r>
        <w:rPr>
          <w:rFonts w:ascii="Tahoma" w:eastAsia="Tahoma" w:hAnsi="Tahoma" w:cs="Tahoma"/>
          <w:color w:val="000000"/>
          <w:lang w:val="en-US"/>
        </w:rPr>
        <w:t>s</w:t>
      </w:r>
      <w:r w:rsidRPr="00A87A70">
        <w:rPr>
          <w:rFonts w:ascii="Tahoma" w:eastAsia="Tahoma" w:hAnsi="Tahoma" w:cs="Tahoma"/>
          <w:color w:val="000000"/>
          <w:lang w:val="en-US"/>
        </w:rPr>
        <w:t xml:space="preserve"> with the trainers' opinions on the commitment and progress of each </w:t>
      </w:r>
      <w:r>
        <w:rPr>
          <w:rFonts w:ascii="Tahoma" w:eastAsia="Tahoma" w:hAnsi="Tahoma" w:cs="Tahoma"/>
          <w:color w:val="000000"/>
          <w:lang w:val="en-US"/>
        </w:rPr>
        <w:t>organisation</w:t>
      </w:r>
      <w:r w:rsidRPr="00A87A70">
        <w:rPr>
          <w:rFonts w:ascii="Tahoma" w:eastAsia="Tahoma" w:hAnsi="Tahoma" w:cs="Tahoma"/>
          <w:color w:val="000000"/>
          <w:lang w:val="en-US"/>
        </w:rPr>
        <w:t>/informal group</w:t>
      </w:r>
    </w:p>
    <w:p w14:paraId="0000003B" w14:textId="77777777" w:rsidR="006A2BBD" w:rsidRDefault="006273BE" w:rsidP="007C3F82">
      <w:pPr>
        <w:pBdr>
          <w:top w:val="nil"/>
          <w:left w:val="nil"/>
          <w:bottom w:val="nil"/>
          <w:right w:val="nil"/>
          <w:between w:val="nil"/>
        </w:pBdr>
        <w:spacing w:before="120" w:after="120" w:line="240" w:lineRule="auto"/>
        <w:rPr>
          <w:rFonts w:ascii="Tahoma" w:eastAsia="Tahoma" w:hAnsi="Tahoma" w:cs="Tahoma"/>
        </w:rPr>
      </w:pPr>
      <w:r>
        <w:rPr>
          <w:rFonts w:ascii="Tahoma" w:eastAsia="Tahoma" w:hAnsi="Tahoma" w:cs="Tahoma"/>
        </w:rPr>
        <w:lastRenderedPageBreak/>
        <w:t>All deliverables must be submitted in Serbian.</w:t>
      </w:r>
    </w:p>
    <w:p w14:paraId="0000003C"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5. Duration of the Assignment</w:t>
      </w:r>
    </w:p>
    <w:p w14:paraId="0000003D" w14:textId="29867AAA" w:rsidR="006A2BBD" w:rsidRDefault="006273BE" w:rsidP="007C3F82">
      <w:pPr>
        <w:spacing w:before="120" w:after="120" w:line="240" w:lineRule="auto"/>
        <w:jc w:val="both"/>
        <w:rPr>
          <w:rFonts w:ascii="Tahoma" w:eastAsia="Tahoma" w:hAnsi="Tahoma" w:cs="Tahoma"/>
        </w:rPr>
      </w:pPr>
      <w:r>
        <w:rPr>
          <w:rFonts w:ascii="Tahoma" w:eastAsia="Tahoma" w:hAnsi="Tahoma" w:cs="Tahoma"/>
        </w:rPr>
        <w:t xml:space="preserve">The assignment will last up to </w:t>
      </w:r>
      <w:r w:rsidR="004A052E">
        <w:rPr>
          <w:rFonts w:ascii="Tahoma" w:eastAsia="Tahoma" w:hAnsi="Tahoma" w:cs="Tahoma"/>
        </w:rPr>
        <w:t>15</w:t>
      </w:r>
      <w:r>
        <w:rPr>
          <w:rFonts w:ascii="Tahoma" w:eastAsia="Tahoma" w:hAnsi="Tahoma" w:cs="Tahoma"/>
        </w:rPr>
        <w:t xml:space="preserve"> months.</w:t>
      </w:r>
    </w:p>
    <w:p w14:paraId="0000003E"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A detailed work plan and timeline will be agreed with the selected service provider.</w:t>
      </w:r>
    </w:p>
    <w:p w14:paraId="0000003F"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6. Service Provider Profile</w:t>
      </w:r>
    </w:p>
    <w:p w14:paraId="00000040" w14:textId="77777777" w:rsidR="006A2BBD" w:rsidRDefault="006273BE" w:rsidP="007C3F82">
      <w:pPr>
        <w:spacing w:before="120" w:after="120" w:line="240" w:lineRule="auto"/>
        <w:rPr>
          <w:rFonts w:ascii="Tahoma" w:eastAsia="Tahoma" w:hAnsi="Tahoma" w:cs="Tahoma"/>
        </w:rPr>
      </w:pPr>
      <w:r>
        <w:rPr>
          <w:rFonts w:ascii="Tahoma" w:eastAsia="Tahoma" w:hAnsi="Tahoma" w:cs="Tahoma"/>
        </w:rPr>
        <w:t>The service provider should meet the following requirements:</w:t>
      </w:r>
    </w:p>
    <w:p w14:paraId="00000041"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experience in capacity building and/or training design in the civil society sector</w:t>
      </w:r>
    </w:p>
    <w:p w14:paraId="00000043"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understanding of the work of civil society organisations and local initiatives</w:t>
      </w:r>
    </w:p>
    <w:p w14:paraId="00000044" w14:textId="347D10F0"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 xml:space="preserve">experience with </w:t>
      </w:r>
      <w:r w:rsidR="00B800A8">
        <w:rPr>
          <w:rFonts w:ascii="Tahoma" w:eastAsia="Tahoma" w:hAnsi="Tahoma" w:cs="Tahoma"/>
          <w:color w:val="000000"/>
        </w:rPr>
        <w:t>in-person training</w:t>
      </w:r>
      <w:r>
        <w:rPr>
          <w:rFonts w:ascii="Tahoma" w:eastAsia="Tahoma" w:hAnsi="Tahoma" w:cs="Tahoma"/>
          <w:color w:val="000000"/>
        </w:rPr>
        <w:t xml:space="preserve"> formats</w:t>
      </w:r>
    </w:p>
    <w:p w14:paraId="00000046" w14:textId="77777777" w:rsidR="006A2BBD" w:rsidRDefault="006273BE" w:rsidP="007C3F82">
      <w:pPr>
        <w:numPr>
          <w:ilvl w:val="0"/>
          <w:numId w:val="1"/>
        </w:numPr>
        <w:pBdr>
          <w:top w:val="nil"/>
          <w:left w:val="nil"/>
          <w:bottom w:val="nil"/>
          <w:right w:val="nil"/>
          <w:between w:val="nil"/>
        </w:pBdr>
        <w:spacing w:line="240" w:lineRule="auto"/>
        <w:rPr>
          <w:rFonts w:ascii="Tahoma" w:eastAsia="Tahoma" w:hAnsi="Tahoma" w:cs="Tahoma"/>
          <w:color w:val="000000"/>
        </w:rPr>
      </w:pPr>
      <w:r>
        <w:rPr>
          <w:rFonts w:ascii="Tahoma" w:eastAsia="Tahoma" w:hAnsi="Tahoma" w:cs="Tahoma"/>
          <w:color w:val="000000"/>
        </w:rPr>
        <w:t>ability to present complex topics in a clear and practical manner</w:t>
      </w:r>
    </w:p>
    <w:p w14:paraId="00000047"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7. Application Procedure</w:t>
      </w:r>
    </w:p>
    <w:p w14:paraId="00000048" w14:textId="77777777" w:rsidR="006A2BBD" w:rsidRDefault="006273BE" w:rsidP="007C3F82">
      <w:pPr>
        <w:spacing w:before="120" w:after="120" w:line="240" w:lineRule="auto"/>
        <w:rPr>
          <w:rFonts w:ascii="Tahoma" w:eastAsia="Tahoma" w:hAnsi="Tahoma" w:cs="Tahoma"/>
        </w:rPr>
      </w:pPr>
      <w:r>
        <w:rPr>
          <w:rFonts w:ascii="Tahoma" w:eastAsia="Tahoma" w:hAnsi="Tahoma" w:cs="Tahoma"/>
        </w:rPr>
        <w:t>Interested tenderers should submit:</w:t>
      </w:r>
    </w:p>
    <w:p w14:paraId="0000004D" w14:textId="25E9CF9B" w:rsidR="006A2BBD" w:rsidRDefault="006273BE" w:rsidP="007C3F82">
      <w:pPr>
        <w:spacing w:before="120" w:after="120" w:line="240" w:lineRule="auto"/>
        <w:rPr>
          <w:rFonts w:ascii="Tahoma" w:eastAsia="Tahoma" w:hAnsi="Tahoma" w:cs="Tahoma"/>
        </w:rPr>
      </w:pPr>
      <w:r>
        <w:rPr>
          <w:rFonts w:ascii="Tahoma" w:eastAsia="Tahoma" w:hAnsi="Tahoma" w:cs="Tahoma"/>
        </w:rPr>
        <w:t>7.</w:t>
      </w:r>
      <w:r w:rsidR="002368F6">
        <w:rPr>
          <w:rFonts w:ascii="Tahoma" w:eastAsia="Tahoma" w:hAnsi="Tahoma" w:cs="Tahoma"/>
        </w:rPr>
        <w:t>1</w:t>
      </w:r>
      <w:r>
        <w:rPr>
          <w:rFonts w:ascii="Tahoma" w:eastAsia="Tahoma" w:hAnsi="Tahoma" w:cs="Tahoma"/>
        </w:rPr>
        <w:t>.</w:t>
      </w:r>
      <w:r>
        <w:rPr>
          <w:rFonts w:ascii="Tahoma" w:eastAsia="Tahoma" w:hAnsi="Tahoma" w:cs="Tahoma"/>
          <w:sz w:val="14"/>
          <w:szCs w:val="14"/>
        </w:rPr>
        <w:t xml:space="preserve"> </w:t>
      </w:r>
      <w:r>
        <w:rPr>
          <w:rFonts w:ascii="Tahoma" w:eastAsia="Tahoma" w:hAnsi="Tahoma" w:cs="Tahoma"/>
        </w:rPr>
        <w:t xml:space="preserve">Company/Individual offer in English including: </w:t>
      </w:r>
    </w:p>
    <w:p w14:paraId="0000004E" w14:textId="77777777" w:rsidR="006A2BBD" w:rsidRDefault="006273BE" w:rsidP="007C3F82">
      <w:pPr>
        <w:numPr>
          <w:ilvl w:val="0"/>
          <w:numId w:val="1"/>
        </w:numPr>
        <w:pBdr>
          <w:top w:val="nil"/>
          <w:left w:val="nil"/>
          <w:bottom w:val="nil"/>
          <w:right w:val="nil"/>
          <w:between w:val="nil"/>
        </w:pBdr>
        <w:spacing w:after="0" w:line="240" w:lineRule="auto"/>
        <w:ind w:firstLine="90"/>
        <w:rPr>
          <w:rFonts w:ascii="Tahoma" w:eastAsia="Tahoma" w:hAnsi="Tahoma" w:cs="Tahoma"/>
          <w:color w:val="000000"/>
        </w:rPr>
      </w:pPr>
      <w:r>
        <w:rPr>
          <w:rFonts w:ascii="Tahoma" w:eastAsia="Tahoma" w:hAnsi="Tahoma" w:cs="Tahoma"/>
          <w:color w:val="000000"/>
        </w:rPr>
        <w:t xml:space="preserve">Technical proposal </w:t>
      </w:r>
      <w:r>
        <w:rPr>
          <w:rFonts w:ascii="Tahoma" w:eastAsia="Tahoma" w:hAnsi="Tahoma" w:cs="Tahoma"/>
        </w:rPr>
        <w:t xml:space="preserve">(free form, </w:t>
      </w:r>
      <w:r>
        <w:rPr>
          <w:rFonts w:ascii="Tahoma" w:eastAsia="Tahoma" w:hAnsi="Tahoma" w:cs="Tahoma"/>
          <w:color w:val="000000"/>
        </w:rPr>
        <w:t>max. 5 pages), including:</w:t>
      </w:r>
    </w:p>
    <w:p w14:paraId="0000004F" w14:textId="77777777" w:rsidR="006A2BBD" w:rsidRDefault="006273BE" w:rsidP="007C3F82">
      <w:pPr>
        <w:numPr>
          <w:ilvl w:val="0"/>
          <w:numId w:val="1"/>
        </w:numPr>
        <w:pBdr>
          <w:top w:val="nil"/>
          <w:left w:val="nil"/>
          <w:bottom w:val="nil"/>
          <w:right w:val="nil"/>
          <w:between w:val="nil"/>
        </w:pBdr>
        <w:spacing w:after="0" w:line="240" w:lineRule="auto"/>
        <w:ind w:left="1170"/>
        <w:rPr>
          <w:rFonts w:ascii="Tahoma" w:eastAsia="Tahoma" w:hAnsi="Tahoma" w:cs="Tahoma"/>
        </w:rPr>
      </w:pPr>
      <w:r>
        <w:rPr>
          <w:rFonts w:ascii="Tahoma" w:eastAsia="Tahoma" w:hAnsi="Tahoma" w:cs="Tahoma"/>
        </w:rPr>
        <w:t>understanding of the assignment</w:t>
      </w:r>
    </w:p>
    <w:p w14:paraId="00000050" w14:textId="77777777" w:rsidR="006A2BBD" w:rsidRDefault="006273BE" w:rsidP="007C3F82">
      <w:pPr>
        <w:numPr>
          <w:ilvl w:val="0"/>
          <w:numId w:val="1"/>
        </w:numPr>
        <w:pBdr>
          <w:top w:val="nil"/>
          <w:left w:val="nil"/>
          <w:bottom w:val="nil"/>
          <w:right w:val="nil"/>
          <w:between w:val="nil"/>
        </w:pBdr>
        <w:spacing w:after="0" w:line="240" w:lineRule="auto"/>
        <w:ind w:left="1170"/>
        <w:rPr>
          <w:rFonts w:ascii="Tahoma" w:eastAsia="Tahoma" w:hAnsi="Tahoma" w:cs="Tahoma"/>
        </w:rPr>
      </w:pPr>
      <w:r>
        <w:rPr>
          <w:rFonts w:ascii="Tahoma" w:eastAsia="Tahoma" w:hAnsi="Tahoma" w:cs="Tahoma"/>
        </w:rPr>
        <w:t>proposed approach</w:t>
      </w:r>
    </w:p>
    <w:p w14:paraId="00000051" w14:textId="77777777" w:rsidR="006A2BBD" w:rsidRDefault="006273BE" w:rsidP="007C3F82">
      <w:pPr>
        <w:numPr>
          <w:ilvl w:val="0"/>
          <w:numId w:val="1"/>
        </w:numPr>
        <w:pBdr>
          <w:top w:val="nil"/>
          <w:left w:val="nil"/>
          <w:bottom w:val="nil"/>
          <w:right w:val="nil"/>
          <w:between w:val="nil"/>
        </w:pBdr>
        <w:spacing w:after="0" w:line="240" w:lineRule="auto"/>
        <w:ind w:left="1170"/>
        <w:rPr>
          <w:rFonts w:ascii="Tahoma" w:eastAsia="Tahoma" w:hAnsi="Tahoma" w:cs="Tahoma"/>
        </w:rPr>
      </w:pPr>
      <w:r>
        <w:rPr>
          <w:rFonts w:ascii="Tahoma" w:eastAsia="Tahoma" w:hAnsi="Tahoma" w:cs="Tahoma"/>
        </w:rPr>
        <w:t>outline of deliverables</w:t>
      </w:r>
    </w:p>
    <w:p w14:paraId="00000052" w14:textId="0BACC95A" w:rsidR="006A2BBD" w:rsidRDefault="00BA64C4" w:rsidP="007C3F82">
      <w:pPr>
        <w:numPr>
          <w:ilvl w:val="0"/>
          <w:numId w:val="1"/>
        </w:numPr>
        <w:pBdr>
          <w:top w:val="nil"/>
          <w:left w:val="nil"/>
          <w:bottom w:val="nil"/>
          <w:right w:val="nil"/>
          <w:between w:val="nil"/>
        </w:pBdr>
        <w:spacing w:after="0" w:line="240" w:lineRule="auto"/>
        <w:ind w:left="1170"/>
        <w:rPr>
          <w:rFonts w:ascii="Tahoma" w:eastAsia="Tahoma" w:hAnsi="Tahoma" w:cs="Tahoma"/>
        </w:rPr>
      </w:pPr>
      <w:r>
        <w:rPr>
          <w:rFonts w:ascii="Tahoma" w:eastAsia="Tahoma" w:hAnsi="Tahoma" w:cs="Tahoma"/>
        </w:rPr>
        <w:t>t</w:t>
      </w:r>
      <w:r w:rsidR="006273BE">
        <w:rPr>
          <w:rFonts w:ascii="Tahoma" w:eastAsia="Tahoma" w:hAnsi="Tahoma" w:cs="Tahoma"/>
        </w:rPr>
        <w:t>imeline</w:t>
      </w:r>
    </w:p>
    <w:p w14:paraId="00000053" w14:textId="77777777" w:rsidR="006A2BBD" w:rsidRDefault="006273BE" w:rsidP="007C3F82">
      <w:pPr>
        <w:numPr>
          <w:ilvl w:val="0"/>
          <w:numId w:val="1"/>
        </w:numPr>
        <w:spacing w:line="240" w:lineRule="auto"/>
        <w:ind w:left="810" w:hanging="270"/>
        <w:rPr>
          <w:rFonts w:ascii="Tahoma" w:eastAsia="Tahoma" w:hAnsi="Tahoma" w:cs="Tahoma"/>
        </w:rPr>
      </w:pPr>
      <w:r>
        <w:rPr>
          <w:rFonts w:ascii="Tahoma" w:eastAsia="Tahoma" w:hAnsi="Tahoma" w:cs="Tahoma"/>
        </w:rPr>
        <w:t>CV(s) of the individual(s) that will deliver the assignment</w:t>
      </w:r>
    </w:p>
    <w:p w14:paraId="739CE22E" w14:textId="4D8F4081" w:rsidR="002368F6" w:rsidRPr="002368F6" w:rsidRDefault="002368F6" w:rsidP="002368F6">
      <w:pPr>
        <w:pStyle w:val="ListBullet"/>
        <w:numPr>
          <w:ilvl w:val="0"/>
          <w:numId w:val="0"/>
        </w:numPr>
        <w:ind w:left="360" w:hanging="360"/>
        <w:rPr>
          <w:rFonts w:ascii="Tahoma" w:hAnsi="Tahoma" w:cs="Tahoma"/>
        </w:rPr>
      </w:pPr>
      <w:r w:rsidRPr="002368F6">
        <w:rPr>
          <w:rFonts w:ascii="Tahoma" w:hAnsi="Tahoma" w:cs="Tahoma"/>
        </w:rPr>
        <w:t>7.2. Filled in application form (enclosed as an integral part of this Invitation) containing:</w:t>
      </w:r>
    </w:p>
    <w:p w14:paraId="649DE3DD" w14:textId="7F937E7D" w:rsidR="002368F6" w:rsidRPr="002368F6" w:rsidRDefault="002368F6" w:rsidP="002368F6">
      <w:pPr>
        <w:pStyle w:val="ListBullet"/>
        <w:numPr>
          <w:ilvl w:val="0"/>
          <w:numId w:val="0"/>
        </w:numPr>
        <w:ind w:left="360"/>
        <w:rPr>
          <w:rFonts w:ascii="Tahoma" w:hAnsi="Tahoma" w:cs="Tahoma"/>
        </w:rPr>
      </w:pPr>
      <w:r>
        <w:rPr>
          <w:rFonts w:ascii="Tahoma" w:hAnsi="Tahoma" w:cs="Tahoma"/>
        </w:rPr>
        <w:t xml:space="preserve"> </w:t>
      </w:r>
      <w:r w:rsidRPr="002368F6">
        <w:rPr>
          <w:rFonts w:ascii="Tahoma" w:hAnsi="Tahoma" w:cs="Tahoma"/>
        </w:rPr>
        <w:t>(i)   Contact information</w:t>
      </w:r>
    </w:p>
    <w:p w14:paraId="183B7785" w14:textId="57B616BF" w:rsidR="002368F6" w:rsidRPr="002368F6" w:rsidRDefault="002368F6" w:rsidP="002368F6">
      <w:pPr>
        <w:pStyle w:val="ListBullet"/>
        <w:numPr>
          <w:ilvl w:val="0"/>
          <w:numId w:val="0"/>
        </w:numPr>
        <w:ind w:left="360"/>
        <w:rPr>
          <w:rFonts w:ascii="Tahoma" w:hAnsi="Tahoma" w:cs="Tahoma"/>
        </w:rPr>
      </w:pPr>
      <w:r w:rsidRPr="002368F6">
        <w:rPr>
          <w:rFonts w:ascii="Tahoma" w:hAnsi="Tahoma" w:cs="Tahoma"/>
        </w:rPr>
        <w:t>(ii)   Gross fee for providing services</w:t>
      </w:r>
    </w:p>
    <w:p w14:paraId="3C64E1D0" w14:textId="77777777" w:rsidR="002368F6" w:rsidRPr="002368F6" w:rsidRDefault="002368F6" w:rsidP="002368F6">
      <w:pPr>
        <w:pStyle w:val="ListBullet"/>
        <w:numPr>
          <w:ilvl w:val="0"/>
          <w:numId w:val="0"/>
        </w:numPr>
        <w:ind w:left="360"/>
        <w:rPr>
          <w:rFonts w:ascii="Tahoma" w:hAnsi="Tahoma" w:cs="Tahoma"/>
        </w:rPr>
      </w:pPr>
      <w:r w:rsidRPr="002368F6">
        <w:rPr>
          <w:rFonts w:ascii="Tahoma" w:hAnsi="Tahoma" w:cs="Tahoma"/>
        </w:rPr>
        <w:t xml:space="preserve">(iii)   References </w:t>
      </w:r>
    </w:p>
    <w:p w14:paraId="00000054" w14:textId="77777777" w:rsidR="006A2BBD" w:rsidRDefault="006273BE" w:rsidP="007C3F82">
      <w:pPr>
        <w:spacing w:before="120" w:after="120" w:line="240" w:lineRule="auto"/>
        <w:ind w:left="91"/>
        <w:rPr>
          <w:rFonts w:ascii="Tahoma" w:eastAsia="Tahoma" w:hAnsi="Tahoma" w:cs="Tahoma"/>
        </w:rPr>
      </w:pPr>
      <w:r>
        <w:rPr>
          <w:rFonts w:ascii="Tahoma" w:eastAsia="Tahoma" w:hAnsi="Tahoma" w:cs="Tahoma"/>
        </w:rPr>
        <w:t>7.3. Budget form (free form) / total gross amount</w:t>
      </w:r>
    </w:p>
    <w:p w14:paraId="505732B6" w14:textId="2063B7B5" w:rsidR="002368F6" w:rsidRDefault="002368F6" w:rsidP="007C3F82">
      <w:pPr>
        <w:spacing w:before="120" w:after="120" w:line="240" w:lineRule="auto"/>
        <w:ind w:left="91"/>
        <w:rPr>
          <w:rFonts w:ascii="Tahoma" w:eastAsia="Tahoma" w:hAnsi="Tahoma" w:cs="Tahoma"/>
        </w:rPr>
      </w:pPr>
      <w:r>
        <w:rPr>
          <w:rFonts w:ascii="Tahoma" w:eastAsia="Tahoma" w:hAnsi="Tahoma" w:cs="Tahoma"/>
        </w:rPr>
        <w:t>7.4. Filled in Declaration of Honor (enclosed as an integral part of this Invitation)</w:t>
      </w:r>
    </w:p>
    <w:p w14:paraId="1AB85C43" w14:textId="7AB2048F" w:rsidR="002368F6" w:rsidRDefault="002368F6" w:rsidP="002368F6">
      <w:pPr>
        <w:spacing w:before="120" w:after="120" w:line="240" w:lineRule="auto"/>
        <w:ind w:left="91"/>
        <w:jc w:val="both"/>
        <w:rPr>
          <w:rFonts w:ascii="Tahoma" w:eastAsia="Tahoma" w:hAnsi="Tahoma" w:cs="Tahoma"/>
          <w:color w:val="000000"/>
        </w:rPr>
      </w:pPr>
      <w:r w:rsidRPr="002368F6">
        <w:rPr>
          <w:rFonts w:ascii="Tahoma" w:eastAsia="Tahoma" w:hAnsi="Tahoma" w:cs="Tahoma"/>
          <w:color w:val="000000"/>
        </w:rPr>
        <w:t>Additionally, offer should include proposal of a training program, a list of required materials, and an evaluation sheet for reporting on the commitment and progress of training participants, key staff engaged, timing and duration of the tasks.</w:t>
      </w:r>
    </w:p>
    <w:p w14:paraId="00000055" w14:textId="77777777" w:rsidR="006A2BBD" w:rsidRDefault="006273BE" w:rsidP="007C3F82">
      <w:pPr>
        <w:pStyle w:val="Heading1"/>
        <w:spacing w:before="240" w:after="240" w:line="240" w:lineRule="auto"/>
        <w:rPr>
          <w:rFonts w:ascii="Tahoma" w:eastAsia="Tahoma" w:hAnsi="Tahoma" w:cs="Tahoma"/>
          <w:color w:val="000000"/>
        </w:rPr>
      </w:pPr>
      <w:r>
        <w:rPr>
          <w:rFonts w:ascii="Tahoma" w:eastAsia="Tahoma" w:hAnsi="Tahoma" w:cs="Tahoma"/>
          <w:color w:val="000000"/>
        </w:rPr>
        <w:t>8. Evaluation Criteria</w:t>
      </w:r>
    </w:p>
    <w:p w14:paraId="00000056" w14:textId="77777777" w:rsidR="006A2BBD" w:rsidRDefault="006273BE" w:rsidP="007C3F82">
      <w:pPr>
        <w:spacing w:before="120" w:after="120" w:line="240" w:lineRule="auto"/>
        <w:rPr>
          <w:rFonts w:ascii="Tahoma" w:eastAsia="Tahoma" w:hAnsi="Tahoma" w:cs="Tahoma"/>
        </w:rPr>
      </w:pPr>
      <w:r>
        <w:rPr>
          <w:rFonts w:ascii="Tahoma" w:eastAsia="Tahoma" w:hAnsi="Tahoma" w:cs="Tahoma"/>
        </w:rPr>
        <w:t>Proposals will be evaluated based on</w:t>
      </w:r>
    </w:p>
    <w:p w14:paraId="00000057" w14:textId="77777777" w:rsidR="006A2BBD" w:rsidRDefault="006273BE" w:rsidP="007C3F82">
      <w:pPr>
        <w:spacing w:before="120" w:after="120" w:line="240" w:lineRule="auto"/>
        <w:rPr>
          <w:rFonts w:ascii="Tahoma" w:eastAsia="Tahoma" w:hAnsi="Tahoma" w:cs="Tahoma"/>
        </w:rPr>
      </w:pPr>
      <w:r>
        <w:rPr>
          <w:rFonts w:ascii="Tahoma" w:eastAsia="Tahoma" w:hAnsi="Tahoma" w:cs="Tahoma"/>
        </w:rPr>
        <w:t>Technical score (80%):</w:t>
      </w:r>
    </w:p>
    <w:p w14:paraId="00000058" w14:textId="77777777" w:rsidR="006A2BBD" w:rsidRDefault="006273BE" w:rsidP="007C3F82">
      <w:pPr>
        <w:spacing w:before="120" w:after="120" w:line="240" w:lineRule="auto"/>
        <w:jc w:val="both"/>
        <w:rPr>
          <w:rFonts w:ascii="Tahoma" w:eastAsia="Tahoma" w:hAnsi="Tahoma" w:cs="Tahoma"/>
          <w:sz w:val="20"/>
          <w:szCs w:val="20"/>
          <w:highlight w:val="yellow"/>
        </w:rPr>
      </w:pPr>
      <w:r>
        <w:rPr>
          <w:rFonts w:ascii="Tahoma" w:eastAsia="Tahoma" w:hAnsi="Tahoma" w:cs="Tahoma"/>
        </w:rPr>
        <w:t>Technical proposals will be assessed based on:</w:t>
      </w:r>
    </w:p>
    <w:p w14:paraId="00000059"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quality and clarity of the technical proposal (40)</w:t>
      </w:r>
    </w:p>
    <w:p w14:paraId="0000005A"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relevant experience (30)</w:t>
      </w:r>
    </w:p>
    <w:p w14:paraId="0000005B" w14:textId="77777777" w:rsidR="006A2BBD" w:rsidRDefault="006273BE" w:rsidP="007C3F82">
      <w:pPr>
        <w:numPr>
          <w:ilvl w:val="0"/>
          <w:numId w:val="1"/>
        </w:numPr>
        <w:pBdr>
          <w:top w:val="nil"/>
          <w:left w:val="nil"/>
          <w:bottom w:val="nil"/>
          <w:right w:val="nil"/>
          <w:between w:val="nil"/>
        </w:pBdr>
        <w:spacing w:after="0" w:line="240" w:lineRule="auto"/>
        <w:rPr>
          <w:rFonts w:ascii="Tahoma" w:eastAsia="Tahoma" w:hAnsi="Tahoma" w:cs="Tahoma"/>
          <w:color w:val="000000"/>
        </w:rPr>
      </w:pPr>
      <w:r>
        <w:rPr>
          <w:rFonts w:ascii="Tahoma" w:eastAsia="Tahoma" w:hAnsi="Tahoma" w:cs="Tahoma"/>
          <w:color w:val="000000"/>
        </w:rPr>
        <w:t>understanding of the assignment and proposed approach (30)</w:t>
      </w:r>
    </w:p>
    <w:p w14:paraId="0000005D" w14:textId="18077864" w:rsidR="006A2BBD" w:rsidRDefault="006273BE" w:rsidP="007C3F82">
      <w:pPr>
        <w:pBdr>
          <w:top w:val="nil"/>
          <w:left w:val="nil"/>
          <w:bottom w:val="nil"/>
          <w:right w:val="nil"/>
          <w:between w:val="nil"/>
        </w:pBdr>
        <w:spacing w:before="120" w:after="120" w:line="240" w:lineRule="auto"/>
        <w:rPr>
          <w:rFonts w:ascii="Tahoma" w:eastAsia="Tahoma" w:hAnsi="Tahoma" w:cs="Tahoma"/>
        </w:rPr>
      </w:pPr>
      <w:r>
        <w:rPr>
          <w:rFonts w:ascii="Tahoma" w:eastAsia="Tahoma" w:hAnsi="Tahoma" w:cs="Tahoma"/>
        </w:rPr>
        <w:lastRenderedPageBreak/>
        <w:t>Financial score (20%)</w:t>
      </w:r>
      <w:r w:rsidR="007C3F82">
        <w:rPr>
          <w:rFonts w:ascii="Tahoma" w:eastAsia="Tahoma" w:hAnsi="Tahoma" w:cs="Tahoma"/>
        </w:rPr>
        <w:t>:</w:t>
      </w:r>
    </w:p>
    <w:p w14:paraId="0000005E" w14:textId="77777777" w:rsidR="006A2BBD" w:rsidRDefault="006273BE" w:rsidP="007C3F82">
      <w:pPr>
        <w:numPr>
          <w:ilvl w:val="0"/>
          <w:numId w:val="1"/>
        </w:numPr>
        <w:pBdr>
          <w:top w:val="nil"/>
          <w:left w:val="nil"/>
          <w:bottom w:val="nil"/>
          <w:right w:val="nil"/>
          <w:between w:val="nil"/>
        </w:pBdr>
        <w:spacing w:line="240" w:lineRule="auto"/>
        <w:rPr>
          <w:rFonts w:ascii="Tahoma" w:eastAsia="Tahoma" w:hAnsi="Tahoma" w:cs="Tahoma"/>
          <w:color w:val="000000"/>
        </w:rPr>
      </w:pPr>
      <w:r>
        <w:rPr>
          <w:rFonts w:ascii="Tahoma" w:eastAsia="Tahoma" w:hAnsi="Tahoma" w:cs="Tahoma"/>
          <w:color w:val="000000"/>
        </w:rPr>
        <w:t xml:space="preserve">financial offer </w:t>
      </w:r>
    </w:p>
    <w:p w14:paraId="0000005F" w14:textId="1F775C54" w:rsidR="006A2BBD" w:rsidRDefault="006273BE" w:rsidP="007C3F82">
      <w:pPr>
        <w:pBdr>
          <w:top w:val="nil"/>
          <w:left w:val="nil"/>
          <w:bottom w:val="nil"/>
          <w:right w:val="nil"/>
          <w:between w:val="nil"/>
        </w:pBdr>
        <w:spacing w:before="120" w:after="120" w:line="240" w:lineRule="auto"/>
        <w:jc w:val="both"/>
        <w:rPr>
          <w:rFonts w:ascii="Tahoma" w:eastAsia="Tahoma" w:hAnsi="Tahoma" w:cs="Tahoma"/>
        </w:rPr>
      </w:pPr>
      <w:r>
        <w:rPr>
          <w:rFonts w:ascii="Tahoma" w:eastAsia="Tahoma" w:hAnsi="Tahoma" w:cs="Tahoma"/>
        </w:rPr>
        <w:t>The lowest priced compliant offer will receive the maximum score for the financial component. Other offers will be scored proportionally</w:t>
      </w:r>
      <w:r w:rsidR="00FC67D6">
        <w:rPr>
          <w:rFonts w:ascii="Tahoma" w:eastAsia="Tahoma" w:hAnsi="Tahoma" w:cs="Tahoma"/>
        </w:rPr>
        <w:t>.</w:t>
      </w:r>
    </w:p>
    <w:p w14:paraId="00000060"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 contracting authority reserves the right to invite shortlisted candidates for an interview or presentation, as well as to request additional clarifications.</w:t>
      </w:r>
    </w:p>
    <w:p w14:paraId="00000061" w14:textId="77777777" w:rsidR="006A2BBD" w:rsidRDefault="006273BE" w:rsidP="007C3F82">
      <w:pPr>
        <w:spacing w:before="120" w:after="120" w:line="240" w:lineRule="auto"/>
        <w:jc w:val="both"/>
        <w:rPr>
          <w:rFonts w:ascii="Tahoma" w:eastAsia="Tahoma" w:hAnsi="Tahoma" w:cs="Tahoma"/>
        </w:rPr>
      </w:pPr>
      <w:r>
        <w:rPr>
          <w:rFonts w:ascii="Tahoma" w:eastAsia="Tahoma" w:hAnsi="Tahoma" w:cs="Tahoma"/>
        </w:rPr>
        <w:t>The contracting authority reserves the right not to award a contract if none of the received proposals meet the required quality or financial expectations.</w:t>
      </w:r>
    </w:p>
    <w:sectPr w:rsidR="006A2BBD" w:rsidSect="00BA64C4">
      <w:footerReference w:type="default" r:id="rId8"/>
      <w:pgSz w:w="12240" w:h="15840"/>
      <w:pgMar w:top="1134" w:right="1418" w:bottom="1134" w:left="141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06C010" w14:textId="77777777" w:rsidR="0073714C" w:rsidRDefault="0073714C" w:rsidP="00BA64C4">
      <w:pPr>
        <w:spacing w:after="0" w:line="240" w:lineRule="auto"/>
      </w:pPr>
      <w:r>
        <w:separator/>
      </w:r>
    </w:p>
  </w:endnote>
  <w:endnote w:type="continuationSeparator" w:id="0">
    <w:p w14:paraId="7A840D71" w14:textId="77777777" w:rsidR="0073714C" w:rsidRDefault="0073714C" w:rsidP="00BA64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F88FDCB1-16FC-4148-8461-4F948591E2A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15E1643D-DAC8-4E1F-B45F-6340DAE1B882}"/>
    <w:embedBold r:id="rId3" w:fontKey="{EEA223D7-CE8E-4BD0-A497-0D0720E189B5}"/>
    <w:embedItalic r:id="rId4" w:fontKey="{577E556C-6503-4103-87A3-2BB55BA9416F}"/>
    <w:embedBoldItalic r:id="rId5" w:fontKey="{66F189EA-6832-4962-8B7A-0F7619312F96}"/>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embedRegular r:id="rId6" w:fontKey="{354465D1-3A4B-496C-B9A1-9A5E90C720A2}"/>
    <w:embedBold r:id="rId7" w:fontKey="{050782D4-EDB2-4B0B-AD15-764DEE95CC01}"/>
    <w:embedItalic r:id="rId8" w:fontKey="{8FC01FB2-BEE9-4EB8-94F7-20233470C7BF}"/>
  </w:font>
  <w:font w:name="Cambria">
    <w:panose1 w:val="02040503050406030204"/>
    <w:charset w:val="EE"/>
    <w:family w:val="roman"/>
    <w:pitch w:val="variable"/>
    <w:sig w:usb0="E00006FF" w:usb1="420024FF" w:usb2="02000000" w:usb3="00000000" w:csb0="0000019F" w:csb1="00000000"/>
    <w:embedRegular r:id="rId9" w:fontKey="{A9EC8581-03A1-49B3-8231-0D8967AE37B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0388738"/>
      <w:docPartObj>
        <w:docPartGallery w:val="Page Numbers (Bottom of Page)"/>
        <w:docPartUnique/>
      </w:docPartObj>
    </w:sdtPr>
    <w:sdtEndPr>
      <w:rPr>
        <w:rFonts w:ascii="Tahoma" w:hAnsi="Tahoma" w:cs="Tahoma"/>
        <w:sz w:val="18"/>
        <w:szCs w:val="18"/>
      </w:rPr>
    </w:sdtEndPr>
    <w:sdtContent>
      <w:sdt>
        <w:sdtPr>
          <w:id w:val="-1769616900"/>
          <w:docPartObj>
            <w:docPartGallery w:val="Page Numbers (Top of Page)"/>
            <w:docPartUnique/>
          </w:docPartObj>
        </w:sdtPr>
        <w:sdtEndPr>
          <w:rPr>
            <w:rFonts w:ascii="Tahoma" w:hAnsi="Tahoma" w:cs="Tahoma"/>
            <w:sz w:val="18"/>
            <w:szCs w:val="18"/>
          </w:rPr>
        </w:sdtEndPr>
        <w:sdtContent>
          <w:p w14:paraId="42F75D7B" w14:textId="31653396" w:rsidR="00BA64C4" w:rsidRPr="00EC02F8" w:rsidRDefault="00BA64C4">
            <w:pPr>
              <w:pStyle w:val="Footer"/>
              <w:jc w:val="right"/>
              <w:rPr>
                <w:rFonts w:ascii="Tahoma" w:hAnsi="Tahoma" w:cs="Tahoma"/>
                <w:sz w:val="18"/>
                <w:szCs w:val="18"/>
              </w:rPr>
            </w:pPr>
            <w:r w:rsidRPr="00EC02F8">
              <w:rPr>
                <w:rFonts w:ascii="Tahoma" w:hAnsi="Tahoma" w:cs="Tahoma"/>
                <w:sz w:val="18"/>
                <w:szCs w:val="18"/>
              </w:rPr>
              <w:t xml:space="preserve">Page </w:t>
            </w:r>
            <w:r w:rsidRPr="00EC02F8">
              <w:rPr>
                <w:rFonts w:ascii="Tahoma" w:hAnsi="Tahoma" w:cs="Tahoma"/>
                <w:b/>
                <w:bCs/>
                <w:sz w:val="18"/>
                <w:szCs w:val="18"/>
              </w:rPr>
              <w:fldChar w:fldCharType="begin"/>
            </w:r>
            <w:r w:rsidRPr="00EC02F8">
              <w:rPr>
                <w:rFonts w:ascii="Tahoma" w:hAnsi="Tahoma" w:cs="Tahoma"/>
                <w:b/>
                <w:bCs/>
                <w:sz w:val="18"/>
                <w:szCs w:val="18"/>
              </w:rPr>
              <w:instrText xml:space="preserve"> PAGE </w:instrText>
            </w:r>
            <w:r w:rsidRPr="00EC02F8">
              <w:rPr>
                <w:rFonts w:ascii="Tahoma" w:hAnsi="Tahoma" w:cs="Tahoma"/>
                <w:b/>
                <w:bCs/>
                <w:sz w:val="18"/>
                <w:szCs w:val="18"/>
              </w:rPr>
              <w:fldChar w:fldCharType="separate"/>
            </w:r>
            <w:r w:rsidRPr="00EC02F8">
              <w:rPr>
                <w:rFonts w:ascii="Tahoma" w:hAnsi="Tahoma" w:cs="Tahoma"/>
                <w:b/>
                <w:bCs/>
                <w:noProof/>
                <w:sz w:val="18"/>
                <w:szCs w:val="18"/>
              </w:rPr>
              <w:t>2</w:t>
            </w:r>
            <w:r w:rsidRPr="00EC02F8">
              <w:rPr>
                <w:rFonts w:ascii="Tahoma" w:hAnsi="Tahoma" w:cs="Tahoma"/>
                <w:b/>
                <w:bCs/>
                <w:sz w:val="18"/>
                <w:szCs w:val="18"/>
              </w:rPr>
              <w:fldChar w:fldCharType="end"/>
            </w:r>
            <w:r w:rsidRPr="00EC02F8">
              <w:rPr>
                <w:rFonts w:ascii="Tahoma" w:hAnsi="Tahoma" w:cs="Tahoma"/>
                <w:sz w:val="18"/>
                <w:szCs w:val="18"/>
              </w:rPr>
              <w:t xml:space="preserve"> of </w:t>
            </w:r>
            <w:r w:rsidRPr="00EC02F8">
              <w:rPr>
                <w:rFonts w:ascii="Tahoma" w:hAnsi="Tahoma" w:cs="Tahoma"/>
                <w:b/>
                <w:bCs/>
                <w:sz w:val="18"/>
                <w:szCs w:val="18"/>
              </w:rPr>
              <w:fldChar w:fldCharType="begin"/>
            </w:r>
            <w:r w:rsidRPr="00EC02F8">
              <w:rPr>
                <w:rFonts w:ascii="Tahoma" w:hAnsi="Tahoma" w:cs="Tahoma"/>
                <w:b/>
                <w:bCs/>
                <w:sz w:val="18"/>
                <w:szCs w:val="18"/>
              </w:rPr>
              <w:instrText xml:space="preserve"> NUMPAGES  </w:instrText>
            </w:r>
            <w:r w:rsidRPr="00EC02F8">
              <w:rPr>
                <w:rFonts w:ascii="Tahoma" w:hAnsi="Tahoma" w:cs="Tahoma"/>
                <w:b/>
                <w:bCs/>
                <w:sz w:val="18"/>
                <w:szCs w:val="18"/>
              </w:rPr>
              <w:fldChar w:fldCharType="separate"/>
            </w:r>
            <w:r w:rsidRPr="00EC02F8">
              <w:rPr>
                <w:rFonts w:ascii="Tahoma" w:hAnsi="Tahoma" w:cs="Tahoma"/>
                <w:b/>
                <w:bCs/>
                <w:noProof/>
                <w:sz w:val="18"/>
                <w:szCs w:val="18"/>
              </w:rPr>
              <w:t>2</w:t>
            </w:r>
            <w:r w:rsidRPr="00EC02F8">
              <w:rPr>
                <w:rFonts w:ascii="Tahoma" w:hAnsi="Tahoma" w:cs="Tahoma"/>
                <w:b/>
                <w:bCs/>
                <w:sz w:val="18"/>
                <w:szCs w:val="18"/>
              </w:rPr>
              <w:fldChar w:fldCharType="end"/>
            </w:r>
          </w:p>
        </w:sdtContent>
      </w:sdt>
    </w:sdtContent>
  </w:sdt>
  <w:p w14:paraId="48ECDB58" w14:textId="77777777" w:rsidR="00BA64C4" w:rsidRDefault="00BA64C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B3EA6F" w14:textId="77777777" w:rsidR="0073714C" w:rsidRDefault="0073714C" w:rsidP="00BA64C4">
      <w:pPr>
        <w:spacing w:after="0" w:line="240" w:lineRule="auto"/>
      </w:pPr>
      <w:r>
        <w:separator/>
      </w:r>
    </w:p>
  </w:footnote>
  <w:footnote w:type="continuationSeparator" w:id="0">
    <w:p w14:paraId="319FBB9E" w14:textId="77777777" w:rsidR="0073714C" w:rsidRDefault="0073714C" w:rsidP="00BA64C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164DB"/>
    <w:multiLevelType w:val="multilevel"/>
    <w:tmpl w:val="FE1C24D4"/>
    <w:lvl w:ilvl="0">
      <w:start w:val="1"/>
      <w:numFmt w:val="decimal"/>
      <w:pStyle w:val="ListBullet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29DC0E8D"/>
    <w:multiLevelType w:val="multilevel"/>
    <w:tmpl w:val="B6BE293A"/>
    <w:lvl w:ilvl="0">
      <w:start w:val="1"/>
      <w:numFmt w:val="bullet"/>
      <w:pStyle w:val="List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52345772"/>
    <w:multiLevelType w:val="multilevel"/>
    <w:tmpl w:val="0128AD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73E72B42"/>
    <w:multiLevelType w:val="multilevel"/>
    <w:tmpl w:val="6B8EC1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7C0E07B2"/>
    <w:multiLevelType w:val="multilevel"/>
    <w:tmpl w:val="F3BAB090"/>
    <w:lvl w:ilvl="0">
      <w:start w:val="1"/>
      <w:numFmt w:val="decimal"/>
      <w:pStyle w:val="ListBullet2"/>
      <w:lvlText w:val="%1."/>
      <w:lvlJc w:val="left"/>
      <w:pPr>
        <w:ind w:left="360" w:hanging="36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7D340089"/>
    <w:multiLevelType w:val="hybridMultilevel"/>
    <w:tmpl w:val="5742D9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84593922">
    <w:abstractNumId w:val="1"/>
  </w:num>
  <w:num w:numId="2" w16cid:durableId="1024133870">
    <w:abstractNumId w:val="4"/>
  </w:num>
  <w:num w:numId="3" w16cid:durableId="107824046">
    <w:abstractNumId w:val="0"/>
  </w:num>
  <w:num w:numId="4" w16cid:durableId="127455750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13027158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7722293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51840522">
    <w:abstractNumId w:val="2"/>
  </w:num>
  <w:num w:numId="8" w16cid:durableId="1541740708">
    <w:abstractNumId w:val="3"/>
  </w:num>
  <w:num w:numId="9" w16cid:durableId="103523627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2BBD"/>
    <w:rsid w:val="000E47D3"/>
    <w:rsid w:val="001B7E96"/>
    <w:rsid w:val="00226C85"/>
    <w:rsid w:val="002368F6"/>
    <w:rsid w:val="00476A81"/>
    <w:rsid w:val="00482EA1"/>
    <w:rsid w:val="004A052E"/>
    <w:rsid w:val="005555A3"/>
    <w:rsid w:val="006273BE"/>
    <w:rsid w:val="006A2BBD"/>
    <w:rsid w:val="00723435"/>
    <w:rsid w:val="0073714C"/>
    <w:rsid w:val="007C3F82"/>
    <w:rsid w:val="009D5A0B"/>
    <w:rsid w:val="009F7F10"/>
    <w:rsid w:val="00A87A70"/>
    <w:rsid w:val="00B55E9E"/>
    <w:rsid w:val="00B800A8"/>
    <w:rsid w:val="00BA59E1"/>
    <w:rsid w:val="00BA64C4"/>
    <w:rsid w:val="00BD2BCA"/>
    <w:rsid w:val="00CD26CD"/>
    <w:rsid w:val="00D37E2E"/>
    <w:rsid w:val="00EA361A"/>
    <w:rsid w:val="00EC02F8"/>
    <w:rsid w:val="00F91D2E"/>
    <w:rsid w:val="00FC67D6"/>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F09C66"/>
  <w15:docId w15:val="{08721A56-5421-4F09-A2EC-3C7E705A0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sr-Latn-R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80" w:after="0"/>
      <w:outlineLvl w:val="0"/>
    </w:pPr>
    <w:rPr>
      <w:b/>
      <w:bCs/>
      <w:color w:val="366091"/>
      <w:sz w:val="28"/>
      <w:szCs w:val="28"/>
    </w:rPr>
  </w:style>
  <w:style w:type="paragraph" w:styleId="Heading2">
    <w:name w:val="heading 2"/>
    <w:basedOn w:val="Normal"/>
    <w:next w:val="Normal"/>
    <w:link w:val="Heading2Char"/>
    <w:uiPriority w:val="9"/>
    <w:unhideWhenUsed/>
    <w:qFormat/>
    <w:pPr>
      <w:keepNext/>
      <w:keepLines/>
      <w:spacing w:before="200" w:after="0"/>
      <w:outlineLvl w:val="1"/>
    </w:pPr>
    <w:rPr>
      <w:b/>
      <w:bCs/>
      <w:color w:val="4F81BD"/>
      <w:sz w:val="26"/>
      <w:szCs w:val="26"/>
    </w:rPr>
  </w:style>
  <w:style w:type="paragraph" w:styleId="Heading3">
    <w:name w:val="heading 3"/>
    <w:basedOn w:val="Normal"/>
    <w:next w:val="Normal"/>
    <w:link w:val="Heading3Char"/>
    <w:uiPriority w:val="9"/>
    <w:semiHidden/>
    <w:unhideWhenUsed/>
    <w:qFormat/>
    <w:pPr>
      <w:keepNext/>
      <w:keepLines/>
      <w:spacing w:before="200" w:after="0"/>
      <w:outlineLvl w:val="2"/>
    </w:pPr>
    <w:rPr>
      <w:b/>
      <w:bCs/>
      <w:color w:val="4F81BD"/>
    </w:rPr>
  </w:style>
  <w:style w:type="paragraph" w:styleId="Heading4">
    <w:name w:val="heading 4"/>
    <w:basedOn w:val="Normal"/>
    <w:next w:val="Normal"/>
    <w:link w:val="Heading4Char"/>
    <w:uiPriority w:val="9"/>
    <w:semiHidden/>
    <w:unhideWhenUsed/>
    <w:qFormat/>
    <w:pPr>
      <w:keepNext/>
      <w:keepLines/>
      <w:spacing w:before="200" w:after="0"/>
      <w:outlineLvl w:val="3"/>
    </w:pPr>
    <w:rPr>
      <w:b/>
      <w:bCs/>
      <w:i/>
      <w:iCs/>
      <w:color w:val="4F81BD"/>
    </w:rPr>
  </w:style>
  <w:style w:type="paragraph" w:styleId="Heading5">
    <w:name w:val="heading 5"/>
    <w:basedOn w:val="Normal"/>
    <w:next w:val="Normal"/>
    <w:link w:val="Heading5Char"/>
    <w:uiPriority w:val="9"/>
    <w:semiHidden/>
    <w:unhideWhenUsed/>
    <w:qFormat/>
    <w:pPr>
      <w:keepNext/>
      <w:keepLines/>
      <w:spacing w:before="200" w:after="0"/>
      <w:outlineLvl w:val="4"/>
    </w:pPr>
    <w:rPr>
      <w:color w:val="243F61"/>
    </w:rPr>
  </w:style>
  <w:style w:type="paragraph" w:styleId="Heading6">
    <w:name w:val="heading 6"/>
    <w:basedOn w:val="Normal"/>
    <w:next w:val="Normal"/>
    <w:link w:val="Heading6Char"/>
    <w:uiPriority w:val="9"/>
    <w:semiHidden/>
    <w:unhideWhenUsed/>
    <w:qFormat/>
    <w:pPr>
      <w:keepNext/>
      <w:keepLines/>
      <w:spacing w:before="200" w:after="0"/>
      <w:outlineLvl w:val="5"/>
    </w:pPr>
    <w:rPr>
      <w:i/>
      <w:iCs/>
      <w:color w:val="243F61"/>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bottom w:val="single" w:sz="8" w:space="4" w:color="4F81BD"/>
      </w:pBdr>
      <w:spacing w:after="300" w:line="240" w:lineRule="auto"/>
    </w:pPr>
    <w:rPr>
      <w:color w:val="17365D"/>
      <w:sz w:val="52"/>
      <w:szCs w:val="52"/>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tabs>
        <w:tab w:val="num" w:pos="720"/>
      </w:tabs>
      <w:ind w:left="720" w:hanging="720"/>
      <w:contextualSpacing/>
    </w:pPr>
  </w:style>
  <w:style w:type="paragraph" w:styleId="ListNumber2">
    <w:name w:val="List Number 2"/>
    <w:basedOn w:val="Normal"/>
    <w:uiPriority w:val="99"/>
    <w:unhideWhenUsed/>
    <w:rsid w:val="0029639D"/>
    <w:pPr>
      <w:tabs>
        <w:tab w:val="num" w:pos="720"/>
      </w:tabs>
      <w:ind w:left="720" w:hanging="720"/>
      <w:contextualSpacing/>
    </w:pPr>
  </w:style>
  <w:style w:type="paragraph" w:styleId="ListNumber3">
    <w:name w:val="List Number 3"/>
    <w:basedOn w:val="Normal"/>
    <w:uiPriority w:val="99"/>
    <w:unhideWhenUsed/>
    <w:rsid w:val="0029639D"/>
    <w:pPr>
      <w:tabs>
        <w:tab w:val="num" w:pos="720"/>
      </w:tabs>
      <w:ind w:left="720" w:hanging="720"/>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Subtitle">
    <w:name w:val="Subtitle"/>
    <w:basedOn w:val="Normal"/>
    <w:next w:val="Normal"/>
    <w:link w:val="SubtitleChar"/>
    <w:uiPriority w:val="11"/>
    <w:qFormat/>
    <w:rPr>
      <w:i/>
      <w:iCs/>
      <w:color w:val="4F81BD"/>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X3RcHTL2cTDCmfbg4oX6aQAZPA==">CgMxLjA4AHIhMUhTR2FFWWViY05NZDdFRjJMVE83SG5JeGFlSTdxVE1j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4</Pages>
  <Words>1034</Words>
  <Characters>5897</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cp:lastModifiedBy>Proaktiv</cp:lastModifiedBy>
  <cp:revision>10</cp:revision>
  <dcterms:created xsi:type="dcterms:W3CDTF">2026-03-23T08:41:00Z</dcterms:created>
  <dcterms:modified xsi:type="dcterms:W3CDTF">2026-09-03T20:48:00Z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a77d4721-07d2-4716-80b6-e461fe28ccca</vt:lpwstr>
  </property>
</Properties>
</file>